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C1" w:rsidRPr="0060226B" w:rsidRDefault="00D851C1" w:rsidP="00D851C1">
      <w:pPr>
        <w:spacing w:line="540" w:lineRule="exact"/>
        <w:jc w:val="center"/>
        <w:rPr>
          <w:rFonts w:ascii="黑体" w:eastAsia="黑体" w:hAnsi="黑体" w:cs="Times New Roman"/>
          <w:sz w:val="36"/>
          <w:szCs w:val="36"/>
        </w:rPr>
      </w:pPr>
      <w:r w:rsidRPr="0060226B">
        <w:rPr>
          <w:rFonts w:ascii="黑体" w:eastAsia="黑体" w:hAnsi="黑体" w:cs="黑体" w:hint="eastAsia"/>
          <w:sz w:val="36"/>
          <w:szCs w:val="36"/>
        </w:rPr>
        <w:t>关于进一步加强文物工作的</w:t>
      </w:r>
      <w:r>
        <w:rPr>
          <w:rFonts w:ascii="黑体" w:eastAsia="黑体" w:hAnsi="黑体" w:cs="黑体" w:hint="eastAsia"/>
          <w:sz w:val="36"/>
          <w:szCs w:val="36"/>
        </w:rPr>
        <w:t>实施</w:t>
      </w:r>
      <w:r w:rsidRPr="0060226B">
        <w:rPr>
          <w:rFonts w:ascii="黑体" w:eastAsia="黑体" w:hAnsi="黑体" w:cs="黑体" w:hint="eastAsia"/>
          <w:sz w:val="36"/>
          <w:szCs w:val="36"/>
        </w:rPr>
        <w:t>意见</w:t>
      </w:r>
    </w:p>
    <w:p w:rsidR="00D851C1" w:rsidRPr="006D4EA8" w:rsidRDefault="00D851C1" w:rsidP="00D851C1">
      <w:pPr>
        <w:spacing w:line="540" w:lineRule="exact"/>
        <w:jc w:val="center"/>
        <w:rPr>
          <w:rFonts w:ascii="楷体_GB2312" w:eastAsia="楷体_GB2312" w:cs="Times New Roman"/>
          <w:sz w:val="32"/>
          <w:szCs w:val="32"/>
        </w:rPr>
      </w:pPr>
      <w:r w:rsidRPr="006D4EA8">
        <w:rPr>
          <w:rFonts w:ascii="楷体_GB2312" w:eastAsia="楷体_GB2312" w:cs="楷体_GB2312" w:hint="eastAsia"/>
          <w:sz w:val="32"/>
          <w:szCs w:val="32"/>
        </w:rPr>
        <w:t>（</w:t>
      </w:r>
      <w:r>
        <w:rPr>
          <w:rFonts w:ascii="楷体_GB2312" w:eastAsia="楷体_GB2312" w:cs="楷体_GB2312" w:hint="eastAsia"/>
          <w:sz w:val="32"/>
          <w:szCs w:val="32"/>
        </w:rPr>
        <w:t>征求意见</w:t>
      </w:r>
      <w:r w:rsidRPr="006D4EA8">
        <w:rPr>
          <w:rFonts w:ascii="楷体_GB2312" w:eastAsia="楷体_GB2312" w:cs="楷体_GB2312" w:hint="eastAsia"/>
          <w:sz w:val="32"/>
          <w:szCs w:val="32"/>
        </w:rPr>
        <w:t>稿）</w:t>
      </w:r>
    </w:p>
    <w:p w:rsidR="00D851C1" w:rsidRDefault="00D851C1" w:rsidP="00D851C1">
      <w:pPr>
        <w:spacing w:line="540" w:lineRule="exact"/>
        <w:ind w:firstLineChars="200" w:firstLine="640"/>
        <w:rPr>
          <w:rFonts w:ascii="仿宋_GB2312" w:eastAsia="仿宋_GB2312" w:cs="Times New Roman"/>
          <w:sz w:val="32"/>
          <w:szCs w:val="32"/>
        </w:rPr>
      </w:pPr>
    </w:p>
    <w:p w:rsidR="00D851C1" w:rsidRPr="00E12FD6" w:rsidRDefault="00D851C1" w:rsidP="00D851C1">
      <w:pPr>
        <w:spacing w:line="540" w:lineRule="exact"/>
        <w:ind w:firstLineChars="200" w:firstLine="640"/>
        <w:rPr>
          <w:rFonts w:ascii="仿宋_GB2312" w:eastAsia="仿宋_GB2312" w:cs="Times New Roman" w:hint="eastAsia"/>
          <w:sz w:val="32"/>
          <w:szCs w:val="32"/>
        </w:rPr>
      </w:pPr>
      <w:r w:rsidRPr="00E12FD6">
        <w:rPr>
          <w:rFonts w:ascii="仿宋_GB2312" w:eastAsia="仿宋_GB2312" w:cs="Times New Roman" w:hint="eastAsia"/>
          <w:sz w:val="32"/>
          <w:szCs w:val="32"/>
        </w:rPr>
        <w:t>文物承载灿烂文明，传承历史文化，维系民族精神，是中华民族生生不息发展壮大的实物见证，是传承弘扬中华优秀传统文化的历史根脉，是培育践行社会主义核心价值观的深厚滋养，是促进经济社会发展的重要资源。保护文物，功在当代、利在千秋。</w:t>
      </w:r>
    </w:p>
    <w:p w:rsidR="00D851C1" w:rsidRDefault="00D851C1" w:rsidP="00D851C1">
      <w:pPr>
        <w:spacing w:line="540" w:lineRule="exact"/>
        <w:ind w:firstLineChars="200" w:firstLine="640"/>
        <w:rPr>
          <w:rFonts w:ascii="仿宋_GB2312" w:eastAsia="仿宋_GB2312" w:cs="Times New Roman" w:hint="eastAsia"/>
          <w:sz w:val="32"/>
          <w:szCs w:val="32"/>
        </w:rPr>
      </w:pPr>
      <w:r w:rsidRPr="00B55686">
        <w:rPr>
          <w:rFonts w:ascii="仿宋_GB2312" w:eastAsia="仿宋_GB2312" w:cs="仿宋_GB2312" w:hint="eastAsia"/>
          <w:sz w:val="32"/>
          <w:szCs w:val="32"/>
        </w:rPr>
        <w:t>为切实加强新时代我市文物保护管理、活化利用和安全保障工作，根据《国务院关于进一步加强文物工作的指导意见》（国发〔</w:t>
      </w:r>
      <w:r w:rsidRPr="00B55686">
        <w:rPr>
          <w:rFonts w:ascii="仿宋_GB2312" w:eastAsia="仿宋_GB2312" w:cs="仿宋_GB2312"/>
          <w:sz w:val="32"/>
          <w:szCs w:val="32"/>
        </w:rPr>
        <w:t>2016</w:t>
      </w:r>
      <w:r w:rsidRPr="00B55686">
        <w:rPr>
          <w:rFonts w:ascii="仿宋_GB2312" w:eastAsia="仿宋_GB2312" w:cs="仿宋_GB2312" w:hint="eastAsia"/>
          <w:sz w:val="32"/>
          <w:szCs w:val="32"/>
        </w:rPr>
        <w:t>〕</w:t>
      </w:r>
      <w:r w:rsidRPr="00B55686">
        <w:rPr>
          <w:rFonts w:ascii="仿宋_GB2312" w:eastAsia="仿宋_GB2312" w:cs="仿宋_GB2312"/>
          <w:sz w:val="32"/>
          <w:szCs w:val="32"/>
        </w:rPr>
        <w:t>17</w:t>
      </w:r>
      <w:r w:rsidRPr="00B55686">
        <w:rPr>
          <w:rFonts w:ascii="仿宋_GB2312" w:eastAsia="仿宋_GB2312" w:cs="仿宋_GB2312" w:hint="eastAsia"/>
          <w:sz w:val="32"/>
          <w:szCs w:val="32"/>
        </w:rPr>
        <w:t>号）</w:t>
      </w:r>
      <w:r>
        <w:rPr>
          <w:rFonts w:ascii="仿宋_GB2312" w:eastAsia="仿宋_GB2312" w:cs="仿宋_GB2312" w:hint="eastAsia"/>
          <w:sz w:val="32"/>
          <w:szCs w:val="32"/>
        </w:rPr>
        <w:t>、</w:t>
      </w:r>
      <w:r w:rsidRPr="00B55686">
        <w:rPr>
          <w:rFonts w:ascii="仿宋_GB2312" w:eastAsia="仿宋_GB2312" w:cs="仿宋_GB2312" w:hint="eastAsia"/>
          <w:sz w:val="32"/>
          <w:szCs w:val="32"/>
        </w:rPr>
        <w:t>《浙江省人民政府关于进一步加强文物工作的实施意见》（浙政发〔</w:t>
      </w:r>
      <w:r w:rsidRPr="00B55686">
        <w:rPr>
          <w:rFonts w:ascii="仿宋_GB2312" w:eastAsia="仿宋_GB2312" w:cs="仿宋_GB2312"/>
          <w:sz w:val="32"/>
          <w:szCs w:val="32"/>
        </w:rPr>
        <w:t>2017</w:t>
      </w:r>
      <w:r w:rsidRPr="00B55686">
        <w:rPr>
          <w:rFonts w:ascii="仿宋_GB2312" w:eastAsia="仿宋_GB2312" w:cs="仿宋_GB2312" w:hint="eastAsia"/>
          <w:sz w:val="32"/>
          <w:szCs w:val="32"/>
        </w:rPr>
        <w:t>〕</w:t>
      </w:r>
      <w:r w:rsidRPr="00B55686">
        <w:rPr>
          <w:rFonts w:ascii="仿宋_GB2312" w:eastAsia="仿宋_GB2312" w:cs="仿宋_GB2312"/>
          <w:sz w:val="32"/>
          <w:szCs w:val="32"/>
        </w:rPr>
        <w:t>3</w:t>
      </w:r>
      <w:r w:rsidRPr="00B55686">
        <w:rPr>
          <w:rFonts w:ascii="仿宋_GB2312" w:eastAsia="仿宋_GB2312" w:cs="仿宋_GB2312" w:hint="eastAsia"/>
          <w:sz w:val="32"/>
          <w:szCs w:val="32"/>
        </w:rPr>
        <w:t>号）</w:t>
      </w:r>
      <w:r>
        <w:rPr>
          <w:rFonts w:ascii="仿宋_GB2312" w:eastAsia="仿宋_GB2312" w:cs="仿宋_GB2312" w:hint="eastAsia"/>
          <w:sz w:val="32"/>
          <w:szCs w:val="32"/>
        </w:rPr>
        <w:t>、</w:t>
      </w:r>
      <w:r>
        <w:rPr>
          <w:rFonts w:ascii="仿宋_GB2312" w:eastAsia="仿宋_GB2312" w:hint="eastAsia"/>
          <w:sz w:val="32"/>
          <w:szCs w:val="32"/>
        </w:rPr>
        <w:t>《国务院办公厅关于进一步加强文物安全工作的实施意见》（国办发</w:t>
      </w:r>
      <w:r w:rsidRPr="00B55686">
        <w:rPr>
          <w:rFonts w:ascii="仿宋_GB2312" w:eastAsia="仿宋_GB2312" w:hint="eastAsia"/>
          <w:sz w:val="32"/>
          <w:szCs w:val="32"/>
        </w:rPr>
        <w:t>〔201</w:t>
      </w:r>
      <w:r>
        <w:rPr>
          <w:rFonts w:ascii="仿宋_GB2312" w:eastAsia="仿宋_GB2312" w:hint="eastAsia"/>
          <w:sz w:val="32"/>
          <w:szCs w:val="32"/>
        </w:rPr>
        <w:t>7</w:t>
      </w:r>
      <w:r w:rsidRPr="00B55686">
        <w:rPr>
          <w:rFonts w:ascii="仿宋_GB2312" w:eastAsia="仿宋_GB2312" w:hint="eastAsia"/>
          <w:sz w:val="32"/>
          <w:szCs w:val="32"/>
        </w:rPr>
        <w:t>〕</w:t>
      </w:r>
      <w:r>
        <w:rPr>
          <w:rFonts w:ascii="仿宋_GB2312" w:eastAsia="仿宋_GB2312" w:hint="eastAsia"/>
          <w:sz w:val="32"/>
          <w:szCs w:val="32"/>
        </w:rPr>
        <w:t>81</w:t>
      </w:r>
      <w:r w:rsidRPr="00B55686">
        <w:rPr>
          <w:rFonts w:ascii="仿宋_GB2312" w:eastAsia="仿宋_GB2312" w:hint="eastAsia"/>
          <w:sz w:val="32"/>
          <w:szCs w:val="32"/>
        </w:rPr>
        <w:t>号</w:t>
      </w:r>
      <w:r>
        <w:rPr>
          <w:rFonts w:ascii="仿宋_GB2312" w:eastAsia="仿宋_GB2312" w:hint="eastAsia"/>
          <w:sz w:val="32"/>
          <w:szCs w:val="32"/>
        </w:rPr>
        <w:t>）和《</w:t>
      </w:r>
      <w:r w:rsidRPr="00B55686">
        <w:rPr>
          <w:rFonts w:ascii="仿宋_GB2312" w:eastAsia="仿宋_GB2312" w:hint="eastAsia"/>
          <w:sz w:val="32"/>
          <w:szCs w:val="32"/>
        </w:rPr>
        <w:t>浙江省人民政府</w:t>
      </w:r>
      <w:r>
        <w:rPr>
          <w:rFonts w:ascii="仿宋_GB2312" w:eastAsia="仿宋_GB2312" w:hint="eastAsia"/>
          <w:sz w:val="32"/>
          <w:szCs w:val="32"/>
        </w:rPr>
        <w:t>办公厅</w:t>
      </w:r>
      <w:r w:rsidRPr="00B55686">
        <w:rPr>
          <w:rFonts w:ascii="仿宋_GB2312" w:eastAsia="仿宋_GB2312" w:hint="eastAsia"/>
          <w:sz w:val="32"/>
          <w:szCs w:val="32"/>
        </w:rPr>
        <w:t>关于进一步加强文物</w:t>
      </w:r>
      <w:r>
        <w:rPr>
          <w:rFonts w:ascii="仿宋_GB2312" w:eastAsia="仿宋_GB2312" w:hint="eastAsia"/>
          <w:sz w:val="32"/>
          <w:szCs w:val="32"/>
        </w:rPr>
        <w:t>安全</w:t>
      </w:r>
      <w:r w:rsidRPr="00B55686">
        <w:rPr>
          <w:rFonts w:ascii="仿宋_GB2312" w:eastAsia="仿宋_GB2312" w:hint="eastAsia"/>
          <w:sz w:val="32"/>
          <w:szCs w:val="32"/>
        </w:rPr>
        <w:t>工作的</w:t>
      </w:r>
      <w:r>
        <w:rPr>
          <w:rFonts w:ascii="仿宋_GB2312" w:eastAsia="仿宋_GB2312" w:hint="eastAsia"/>
          <w:sz w:val="32"/>
          <w:szCs w:val="32"/>
        </w:rPr>
        <w:t>若干</w:t>
      </w:r>
      <w:r w:rsidRPr="00B55686">
        <w:rPr>
          <w:rFonts w:ascii="仿宋_GB2312" w:eastAsia="仿宋_GB2312" w:hint="eastAsia"/>
          <w:sz w:val="32"/>
          <w:szCs w:val="32"/>
        </w:rPr>
        <w:t>意见》</w:t>
      </w:r>
      <w:r>
        <w:rPr>
          <w:rFonts w:ascii="仿宋_GB2312" w:eastAsia="仿宋_GB2312" w:hint="eastAsia"/>
          <w:sz w:val="32"/>
          <w:szCs w:val="32"/>
        </w:rPr>
        <w:t>（浙政办发</w:t>
      </w:r>
      <w:r w:rsidRPr="00B55686">
        <w:rPr>
          <w:rFonts w:ascii="仿宋_GB2312" w:eastAsia="仿宋_GB2312" w:hint="eastAsia"/>
          <w:sz w:val="32"/>
          <w:szCs w:val="32"/>
        </w:rPr>
        <w:t>〔201</w:t>
      </w:r>
      <w:r>
        <w:rPr>
          <w:rFonts w:ascii="仿宋_GB2312" w:eastAsia="仿宋_GB2312" w:hint="eastAsia"/>
          <w:sz w:val="32"/>
          <w:szCs w:val="32"/>
        </w:rPr>
        <w:t>8</w:t>
      </w:r>
      <w:r w:rsidRPr="00B55686">
        <w:rPr>
          <w:rFonts w:ascii="仿宋_GB2312" w:eastAsia="仿宋_GB2312" w:hint="eastAsia"/>
          <w:sz w:val="32"/>
          <w:szCs w:val="32"/>
        </w:rPr>
        <w:t>〕</w:t>
      </w:r>
      <w:r>
        <w:rPr>
          <w:rFonts w:ascii="仿宋_GB2312" w:eastAsia="仿宋_GB2312" w:hint="eastAsia"/>
          <w:sz w:val="32"/>
          <w:szCs w:val="32"/>
        </w:rPr>
        <w:t>17</w:t>
      </w:r>
      <w:r w:rsidRPr="00B55686">
        <w:rPr>
          <w:rFonts w:ascii="仿宋_GB2312" w:eastAsia="仿宋_GB2312" w:hint="eastAsia"/>
          <w:sz w:val="32"/>
          <w:szCs w:val="32"/>
        </w:rPr>
        <w:t>号</w:t>
      </w:r>
      <w:r>
        <w:rPr>
          <w:rFonts w:ascii="仿宋_GB2312" w:eastAsia="仿宋_GB2312" w:hint="eastAsia"/>
          <w:sz w:val="32"/>
          <w:szCs w:val="32"/>
        </w:rPr>
        <w:t>）等文件</w:t>
      </w:r>
      <w:r w:rsidRPr="00B55686">
        <w:rPr>
          <w:rFonts w:ascii="仿宋_GB2312" w:eastAsia="仿宋_GB2312" w:cs="仿宋_GB2312" w:hint="eastAsia"/>
          <w:sz w:val="32"/>
          <w:szCs w:val="32"/>
        </w:rPr>
        <w:t>精神，结合我市实际，提出如下意见</w:t>
      </w:r>
      <w:r>
        <w:rPr>
          <w:rFonts w:ascii="仿宋_GB2312" w:eastAsia="仿宋_GB2312" w:cs="仿宋_GB2312" w:hint="eastAsia"/>
          <w:sz w:val="32"/>
          <w:szCs w:val="32"/>
        </w:rPr>
        <w:t>：</w:t>
      </w:r>
    </w:p>
    <w:p w:rsidR="00D851C1" w:rsidRDefault="00D851C1" w:rsidP="00D851C1">
      <w:pPr>
        <w:spacing w:line="540" w:lineRule="exact"/>
        <w:ind w:firstLineChars="200" w:firstLine="640"/>
        <w:rPr>
          <w:rFonts w:ascii="仿宋_GB2312" w:eastAsia="仿宋_GB2312" w:cs="Times New Roman" w:hint="eastAsia"/>
          <w:sz w:val="32"/>
          <w:szCs w:val="32"/>
        </w:rPr>
      </w:pPr>
      <w:r w:rsidRPr="00B55686">
        <w:rPr>
          <w:rFonts w:ascii="黑体" w:eastAsia="黑体" w:hAnsi="黑体" w:cs="黑体" w:hint="eastAsia"/>
          <w:sz w:val="32"/>
          <w:szCs w:val="32"/>
        </w:rPr>
        <w:t>一、指导思想和工作目标</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（一）指导思想。</w:t>
      </w:r>
      <w:r w:rsidRPr="00B55686">
        <w:rPr>
          <w:rFonts w:ascii="仿宋_GB2312" w:eastAsia="仿宋_GB2312" w:cs="仿宋_GB2312" w:hint="eastAsia"/>
          <w:sz w:val="32"/>
          <w:szCs w:val="32"/>
        </w:rPr>
        <w:t>以习近平新时代中国特色社会主义思想为指导，深入贯彻落实党的十九大精神，坚持“保护为主、抢救第一、合理利用、加强管理”的文物工作方针，按照“在保护中发展、在发展中保护”</w:t>
      </w:r>
      <w:r>
        <w:rPr>
          <w:rFonts w:ascii="仿宋_GB2312" w:eastAsia="仿宋_GB2312" w:cs="仿宋_GB2312" w:hint="eastAsia"/>
          <w:sz w:val="32"/>
          <w:szCs w:val="32"/>
        </w:rPr>
        <w:t>的</w:t>
      </w:r>
      <w:r w:rsidRPr="00B55686">
        <w:rPr>
          <w:rFonts w:ascii="仿宋_GB2312" w:eastAsia="仿宋_GB2312" w:cs="仿宋_GB2312" w:hint="eastAsia"/>
          <w:sz w:val="32"/>
          <w:szCs w:val="32"/>
        </w:rPr>
        <w:t>思路，以政府为主导，广泛动员社会力量参与，深入挖掘和系统阐释文物所蕴含的文化内涵和时代价值，</w:t>
      </w:r>
      <w:r>
        <w:rPr>
          <w:rFonts w:ascii="仿宋_GB2312" w:eastAsia="仿宋_GB2312" w:cs="仿宋_GB2312" w:hint="eastAsia"/>
          <w:sz w:val="32"/>
          <w:szCs w:val="32"/>
        </w:rPr>
        <w:t>充分</w:t>
      </w:r>
      <w:r w:rsidRPr="00B55686">
        <w:rPr>
          <w:rFonts w:ascii="仿宋_GB2312" w:eastAsia="仿宋_GB2312" w:cs="仿宋_GB2312" w:hint="eastAsia"/>
          <w:sz w:val="32"/>
          <w:szCs w:val="32"/>
        </w:rPr>
        <w:t>发挥文物资源</w:t>
      </w:r>
      <w:r>
        <w:rPr>
          <w:rFonts w:ascii="仿宋_GB2312" w:eastAsia="仿宋_GB2312" w:cs="仿宋_GB2312" w:hint="eastAsia"/>
          <w:sz w:val="32"/>
          <w:szCs w:val="32"/>
        </w:rPr>
        <w:t>传承文明、教育人民、服务社会、推动发展的</w:t>
      </w:r>
      <w:r w:rsidRPr="00B55686">
        <w:rPr>
          <w:rFonts w:ascii="仿宋_GB2312" w:eastAsia="仿宋_GB2312" w:cs="仿宋_GB2312" w:hint="eastAsia"/>
          <w:sz w:val="32"/>
          <w:szCs w:val="32"/>
        </w:rPr>
        <w:t>作用，不断提高我市文物保护和利用水平，推动文</w:t>
      </w:r>
      <w:r w:rsidRPr="00B55686">
        <w:rPr>
          <w:rFonts w:ascii="仿宋_GB2312" w:eastAsia="仿宋_GB2312" w:cs="仿宋_GB2312" w:hint="eastAsia"/>
          <w:sz w:val="32"/>
          <w:szCs w:val="32"/>
        </w:rPr>
        <w:lastRenderedPageBreak/>
        <w:t>物事业全面健康发展。</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（二）工作目标。</w:t>
      </w:r>
      <w:r w:rsidRPr="00B55686">
        <w:rPr>
          <w:rFonts w:ascii="仿宋_GB2312" w:eastAsia="仿宋_GB2312" w:cs="仿宋_GB2312" w:hint="eastAsia"/>
          <w:sz w:val="32"/>
          <w:szCs w:val="32"/>
        </w:rPr>
        <w:t>全市各级文物保护单位和</w:t>
      </w:r>
      <w:r>
        <w:rPr>
          <w:rFonts w:ascii="仿宋_GB2312" w:eastAsia="仿宋_GB2312" w:cs="仿宋_GB2312" w:hint="eastAsia"/>
          <w:sz w:val="32"/>
          <w:szCs w:val="32"/>
        </w:rPr>
        <w:t>所有</w:t>
      </w:r>
      <w:r w:rsidRPr="00B55686">
        <w:rPr>
          <w:rFonts w:ascii="仿宋_GB2312" w:eastAsia="仿宋_GB2312" w:cs="仿宋_GB2312" w:hint="eastAsia"/>
          <w:sz w:val="32"/>
          <w:szCs w:val="32"/>
        </w:rPr>
        <w:t>不可移动文物保护措施</w:t>
      </w:r>
      <w:r>
        <w:rPr>
          <w:rFonts w:ascii="仿宋_GB2312" w:eastAsia="仿宋_GB2312" w:cs="仿宋_GB2312" w:hint="eastAsia"/>
          <w:sz w:val="32"/>
          <w:szCs w:val="32"/>
        </w:rPr>
        <w:t>有效</w:t>
      </w:r>
      <w:r w:rsidRPr="00B55686">
        <w:rPr>
          <w:rFonts w:ascii="仿宋_GB2312" w:eastAsia="仿宋_GB2312" w:cs="仿宋_GB2312" w:hint="eastAsia"/>
          <w:sz w:val="32"/>
          <w:szCs w:val="32"/>
        </w:rPr>
        <w:t>落实，重点考古遗址公园</w:t>
      </w:r>
      <w:r>
        <w:rPr>
          <w:rFonts w:ascii="仿宋_GB2312" w:eastAsia="仿宋_GB2312" w:cs="仿宋_GB2312" w:hint="eastAsia"/>
          <w:sz w:val="32"/>
          <w:szCs w:val="32"/>
        </w:rPr>
        <w:t>建成开放</w:t>
      </w:r>
      <w:r w:rsidRPr="00B55686">
        <w:rPr>
          <w:rFonts w:ascii="仿宋_GB2312" w:eastAsia="仿宋_GB2312" w:cs="仿宋_GB2312" w:hint="eastAsia"/>
          <w:sz w:val="32"/>
          <w:szCs w:val="32"/>
        </w:rPr>
        <w:t>。博物馆体系</w:t>
      </w:r>
      <w:r>
        <w:rPr>
          <w:rFonts w:ascii="仿宋_GB2312" w:eastAsia="仿宋_GB2312" w:cs="仿宋_GB2312" w:hint="eastAsia"/>
          <w:sz w:val="32"/>
          <w:szCs w:val="32"/>
        </w:rPr>
        <w:t>更加</w:t>
      </w:r>
      <w:r w:rsidRPr="00B55686">
        <w:rPr>
          <w:rFonts w:ascii="仿宋_GB2312" w:eastAsia="仿宋_GB2312" w:cs="仿宋_GB2312" w:hint="eastAsia"/>
          <w:sz w:val="32"/>
          <w:szCs w:val="32"/>
        </w:rPr>
        <w:t>完善，公共文化服务功能和社会教育作用进一步彰显。文物保护单位开放利用和</w:t>
      </w:r>
      <w:r>
        <w:rPr>
          <w:rFonts w:ascii="仿宋_GB2312" w:eastAsia="仿宋_GB2312" w:cs="仿宋_GB2312" w:hint="eastAsia"/>
          <w:sz w:val="32"/>
          <w:szCs w:val="32"/>
        </w:rPr>
        <w:t>文创</w:t>
      </w:r>
      <w:r w:rsidRPr="00B55686">
        <w:rPr>
          <w:rFonts w:ascii="仿宋_GB2312" w:eastAsia="仿宋_GB2312" w:cs="仿宋_GB2312" w:hint="eastAsia"/>
          <w:sz w:val="32"/>
          <w:szCs w:val="32"/>
        </w:rPr>
        <w:t>产业发展水平不断提高，文物资源促进经济社会发展的作用进一步</w:t>
      </w:r>
      <w:r>
        <w:rPr>
          <w:rFonts w:ascii="仿宋_GB2312" w:eastAsia="仿宋_GB2312" w:cs="仿宋_GB2312" w:hint="eastAsia"/>
          <w:sz w:val="32"/>
          <w:szCs w:val="32"/>
        </w:rPr>
        <w:t>显现</w:t>
      </w:r>
      <w:r w:rsidRPr="00B55686">
        <w:rPr>
          <w:rFonts w:ascii="仿宋_GB2312" w:eastAsia="仿宋_GB2312" w:cs="仿宋_GB2312" w:hint="eastAsia"/>
          <w:sz w:val="32"/>
          <w:szCs w:val="32"/>
        </w:rPr>
        <w:t>。文物管理机构更加健全，文物行政执法能力</w:t>
      </w:r>
      <w:r>
        <w:rPr>
          <w:rFonts w:ascii="仿宋_GB2312" w:eastAsia="仿宋_GB2312" w:cs="仿宋_GB2312" w:hint="eastAsia"/>
          <w:sz w:val="32"/>
          <w:szCs w:val="32"/>
        </w:rPr>
        <w:t>明显增强，</w:t>
      </w:r>
      <w:r w:rsidRPr="00B55686">
        <w:rPr>
          <w:rFonts w:ascii="仿宋_GB2312" w:eastAsia="仿宋_GB2312" w:cs="仿宋_GB2312" w:hint="eastAsia"/>
          <w:sz w:val="32"/>
          <w:szCs w:val="32"/>
        </w:rPr>
        <w:t>文物安全责任体系进一步完善。文博人才队伍结构不断优化，全民文物保护意识明显提高，文物保护利用与生态建设、旅游发展、民生改善更加协调融合。</w:t>
      </w:r>
    </w:p>
    <w:p w:rsidR="00D851C1" w:rsidRDefault="00D851C1" w:rsidP="00D851C1">
      <w:pPr>
        <w:spacing w:line="540" w:lineRule="exact"/>
        <w:ind w:firstLineChars="200" w:firstLine="640"/>
        <w:rPr>
          <w:rFonts w:ascii="仿宋_GB2312" w:eastAsia="仿宋_GB2312" w:cs="Times New Roman" w:hint="eastAsia"/>
          <w:sz w:val="32"/>
          <w:szCs w:val="32"/>
        </w:rPr>
      </w:pPr>
      <w:r w:rsidRPr="00B55686">
        <w:rPr>
          <w:rFonts w:ascii="黑体" w:eastAsia="黑体" w:hAnsi="黑体" w:cs="黑体" w:hint="eastAsia"/>
          <w:sz w:val="32"/>
          <w:szCs w:val="32"/>
        </w:rPr>
        <w:t>二、强化文物安全监管</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（一）强化主体责任。</w:t>
      </w:r>
      <w:r w:rsidRPr="00B55686">
        <w:rPr>
          <w:rFonts w:ascii="仿宋_GB2312" w:eastAsia="仿宋_GB2312" w:cs="仿宋_GB2312" w:hint="eastAsia"/>
          <w:sz w:val="32"/>
          <w:szCs w:val="32"/>
        </w:rPr>
        <w:t>各</w:t>
      </w:r>
      <w:r>
        <w:rPr>
          <w:rFonts w:ascii="仿宋_GB2312" w:eastAsia="仿宋_GB2312" w:cs="仿宋_GB2312" w:hint="eastAsia"/>
          <w:sz w:val="32"/>
          <w:szCs w:val="32"/>
        </w:rPr>
        <w:t>级</w:t>
      </w:r>
      <w:r w:rsidRPr="00B55686">
        <w:rPr>
          <w:rFonts w:ascii="仿宋_GB2312" w:eastAsia="仿宋_GB2312" w:cs="仿宋_GB2312" w:hint="eastAsia"/>
          <w:sz w:val="32"/>
          <w:szCs w:val="32"/>
        </w:rPr>
        <w:t>政府要依法履行文物保护属地管理的主体责任，</w:t>
      </w:r>
      <w:r>
        <w:rPr>
          <w:rFonts w:ascii="仿宋_GB2312" w:eastAsia="仿宋_GB2312" w:cs="仿宋_GB2312" w:hint="eastAsia"/>
          <w:sz w:val="32"/>
          <w:szCs w:val="32"/>
        </w:rPr>
        <w:t>树立“保护文物也是政绩”的科学理念，正确处理经济建设、社会发展与文物保护的关系，</w:t>
      </w:r>
      <w:r w:rsidRPr="00B55686">
        <w:rPr>
          <w:rFonts w:ascii="仿宋_GB2312" w:eastAsia="仿宋_GB2312" w:cs="仿宋_GB2312" w:hint="eastAsia"/>
          <w:sz w:val="32"/>
          <w:szCs w:val="32"/>
        </w:rPr>
        <w:t>切实做好辖区内的文物保护</w:t>
      </w:r>
      <w:r>
        <w:rPr>
          <w:rFonts w:ascii="仿宋_GB2312" w:eastAsia="仿宋_GB2312" w:cs="仿宋_GB2312" w:hint="eastAsia"/>
          <w:sz w:val="32"/>
          <w:szCs w:val="32"/>
        </w:rPr>
        <w:t>利用</w:t>
      </w:r>
      <w:r w:rsidRPr="00B55686">
        <w:rPr>
          <w:rFonts w:ascii="仿宋_GB2312" w:eastAsia="仿宋_GB2312" w:cs="仿宋_GB2312" w:hint="eastAsia"/>
          <w:sz w:val="32"/>
          <w:szCs w:val="32"/>
        </w:rPr>
        <w:t>工作</w:t>
      </w:r>
      <w:r>
        <w:rPr>
          <w:rFonts w:ascii="仿宋_GB2312" w:eastAsia="仿宋_GB2312" w:cs="仿宋_GB2312" w:hint="eastAsia"/>
          <w:sz w:val="32"/>
          <w:szCs w:val="32"/>
        </w:rPr>
        <w:t>。</w:t>
      </w:r>
      <w:r w:rsidRPr="00B55686">
        <w:rPr>
          <w:rFonts w:ascii="仿宋_GB2312" w:eastAsia="仿宋_GB2312" w:cs="仿宋_GB2312" w:hint="eastAsia"/>
          <w:sz w:val="32"/>
          <w:szCs w:val="32"/>
        </w:rPr>
        <w:t>把文物工作“五纳入”（即纳入经济和社会发展计划</w:t>
      </w:r>
      <w:r>
        <w:rPr>
          <w:rFonts w:ascii="仿宋_GB2312" w:eastAsia="仿宋_GB2312" w:cs="仿宋_GB2312" w:hint="eastAsia"/>
          <w:sz w:val="32"/>
          <w:szCs w:val="32"/>
        </w:rPr>
        <w:t>、</w:t>
      </w:r>
      <w:r w:rsidRPr="00B55686">
        <w:rPr>
          <w:rFonts w:ascii="仿宋_GB2312" w:eastAsia="仿宋_GB2312" w:cs="仿宋_GB2312" w:hint="eastAsia"/>
          <w:sz w:val="32"/>
          <w:szCs w:val="32"/>
        </w:rPr>
        <w:t>纳入城乡建设规划</w:t>
      </w:r>
      <w:r>
        <w:rPr>
          <w:rFonts w:ascii="仿宋_GB2312" w:eastAsia="仿宋_GB2312" w:cs="仿宋_GB2312" w:hint="eastAsia"/>
          <w:sz w:val="32"/>
          <w:szCs w:val="32"/>
        </w:rPr>
        <w:t>、</w:t>
      </w:r>
      <w:r w:rsidRPr="00B55686">
        <w:rPr>
          <w:rFonts w:ascii="仿宋_GB2312" w:eastAsia="仿宋_GB2312" w:cs="仿宋_GB2312" w:hint="eastAsia"/>
          <w:sz w:val="32"/>
          <w:szCs w:val="32"/>
        </w:rPr>
        <w:t>纳入财政预算</w:t>
      </w:r>
      <w:r>
        <w:rPr>
          <w:rFonts w:ascii="仿宋_GB2312" w:eastAsia="仿宋_GB2312" w:cs="仿宋_GB2312" w:hint="eastAsia"/>
          <w:sz w:val="32"/>
          <w:szCs w:val="32"/>
        </w:rPr>
        <w:t>、</w:t>
      </w:r>
      <w:r w:rsidRPr="00B55686">
        <w:rPr>
          <w:rFonts w:ascii="仿宋_GB2312" w:eastAsia="仿宋_GB2312" w:cs="仿宋_GB2312" w:hint="eastAsia"/>
          <w:sz w:val="32"/>
          <w:szCs w:val="32"/>
        </w:rPr>
        <w:t>纳入体制改革</w:t>
      </w:r>
      <w:r>
        <w:rPr>
          <w:rFonts w:ascii="仿宋_GB2312" w:eastAsia="仿宋_GB2312" w:cs="仿宋_GB2312" w:hint="eastAsia"/>
          <w:sz w:val="32"/>
          <w:szCs w:val="32"/>
        </w:rPr>
        <w:t>、</w:t>
      </w:r>
      <w:r w:rsidRPr="00B55686">
        <w:rPr>
          <w:rFonts w:ascii="仿宋_GB2312" w:eastAsia="仿宋_GB2312" w:cs="仿宋_GB2312" w:hint="eastAsia"/>
          <w:sz w:val="32"/>
          <w:szCs w:val="32"/>
        </w:rPr>
        <w:t>纳入各级领导责任制）真正落到实处。</w:t>
      </w:r>
      <w:r w:rsidRPr="00B55686">
        <w:rPr>
          <w:rFonts w:ascii="仿宋_GB2312" w:eastAsia="仿宋_GB2312" w:hAnsi="Times New Roman" w:cs="仿宋_GB2312" w:hint="eastAsia"/>
          <w:sz w:val="32"/>
          <w:szCs w:val="32"/>
        </w:rPr>
        <w:t>建立文物安全管理目标责任制，完善</w:t>
      </w:r>
      <w:r>
        <w:rPr>
          <w:rFonts w:ascii="仿宋_GB2312" w:eastAsia="仿宋_GB2312" w:hAnsi="Times New Roman" w:cs="仿宋_GB2312" w:hint="eastAsia"/>
          <w:sz w:val="32"/>
          <w:szCs w:val="32"/>
        </w:rPr>
        <w:t>市、</w:t>
      </w:r>
      <w:r w:rsidRPr="00B55686">
        <w:rPr>
          <w:rFonts w:ascii="仿宋_GB2312" w:eastAsia="仿宋_GB2312" w:hAnsi="Times New Roman" w:cs="仿宋_GB2312" w:hint="eastAsia"/>
          <w:sz w:val="32"/>
          <w:szCs w:val="32"/>
        </w:rPr>
        <w:t>县</w:t>
      </w:r>
      <w:r w:rsidRPr="00B55686">
        <w:rPr>
          <w:rFonts w:ascii="仿宋_GB2312" w:eastAsia="仿宋_GB2312" w:cs="仿宋_GB2312" w:hint="eastAsia"/>
          <w:sz w:val="32"/>
          <w:szCs w:val="32"/>
        </w:rPr>
        <w:t>区</w:t>
      </w:r>
      <w:r w:rsidRPr="00B55686">
        <w:rPr>
          <w:rFonts w:ascii="仿宋_GB2312" w:eastAsia="仿宋_GB2312" w:hAnsi="Times New Roman" w:cs="仿宋_GB2312" w:hint="eastAsia"/>
          <w:sz w:val="32"/>
          <w:szCs w:val="32"/>
        </w:rPr>
        <w:t>、乡</w:t>
      </w:r>
      <w:r w:rsidRPr="00B55686">
        <w:rPr>
          <w:rFonts w:ascii="仿宋_GB2312" w:eastAsia="仿宋_GB2312" w:cs="仿宋_GB2312" w:hint="eastAsia"/>
          <w:sz w:val="32"/>
          <w:szCs w:val="32"/>
        </w:rPr>
        <w:t>镇（街道）、</w:t>
      </w:r>
      <w:r w:rsidRPr="00B55686">
        <w:rPr>
          <w:rFonts w:ascii="仿宋_GB2312" w:eastAsia="仿宋_GB2312" w:hAnsi="Times New Roman" w:cs="仿宋_GB2312" w:hint="eastAsia"/>
          <w:sz w:val="32"/>
          <w:szCs w:val="32"/>
        </w:rPr>
        <w:t>村（社区）</w:t>
      </w:r>
      <w:r>
        <w:rPr>
          <w:rFonts w:ascii="仿宋_GB2312" w:eastAsia="仿宋_GB2312" w:hAnsi="Times New Roman" w:cs="仿宋_GB2312" w:hint="eastAsia"/>
          <w:sz w:val="32"/>
          <w:szCs w:val="32"/>
        </w:rPr>
        <w:t>四级文物安全</w:t>
      </w:r>
      <w:r w:rsidRPr="00B55686">
        <w:rPr>
          <w:rFonts w:ascii="仿宋_GB2312" w:eastAsia="仿宋_GB2312" w:hAnsi="Times New Roman" w:cs="仿宋_GB2312" w:hint="eastAsia"/>
          <w:sz w:val="32"/>
          <w:szCs w:val="32"/>
        </w:rPr>
        <w:t>网络，逐级签订文物安全责任书。</w:t>
      </w:r>
      <w:r w:rsidRPr="00B55686">
        <w:rPr>
          <w:rFonts w:ascii="仿宋_GB2312" w:eastAsia="仿宋_GB2312" w:cs="仿宋_GB2312" w:hint="eastAsia"/>
          <w:sz w:val="32"/>
          <w:szCs w:val="32"/>
        </w:rPr>
        <w:t>加强文物保护机构和队伍建设，强化文物安全基础设施建设</w:t>
      </w:r>
      <w:r>
        <w:rPr>
          <w:rFonts w:ascii="仿宋_GB2312" w:eastAsia="仿宋_GB2312" w:cs="仿宋_GB2312" w:hint="eastAsia"/>
          <w:sz w:val="32"/>
          <w:szCs w:val="32"/>
        </w:rPr>
        <w:t>，</w:t>
      </w:r>
      <w:r w:rsidRPr="00B55686">
        <w:rPr>
          <w:rFonts w:ascii="仿宋_GB2312" w:eastAsia="仿宋_GB2312" w:cs="仿宋_GB2312" w:hint="eastAsia"/>
          <w:sz w:val="32"/>
          <w:szCs w:val="32"/>
        </w:rPr>
        <w:t>尚未</w:t>
      </w:r>
      <w:r>
        <w:rPr>
          <w:rFonts w:ascii="仿宋_GB2312" w:eastAsia="仿宋_GB2312" w:cs="仿宋_GB2312" w:hint="eastAsia"/>
          <w:sz w:val="32"/>
          <w:szCs w:val="32"/>
        </w:rPr>
        <w:t>设立</w:t>
      </w:r>
      <w:r w:rsidRPr="00B55686">
        <w:rPr>
          <w:rFonts w:ascii="仿宋_GB2312" w:eastAsia="仿宋_GB2312" w:cs="仿宋_GB2312" w:hint="eastAsia"/>
          <w:sz w:val="32"/>
          <w:szCs w:val="32"/>
        </w:rPr>
        <w:t>专门文物保护管理机构的</w:t>
      </w:r>
      <w:r>
        <w:rPr>
          <w:rFonts w:ascii="仿宋_GB2312" w:eastAsia="仿宋_GB2312" w:cs="仿宋_GB2312" w:hint="eastAsia"/>
          <w:sz w:val="32"/>
          <w:szCs w:val="32"/>
        </w:rPr>
        <w:t>县区要抓紧设立</w:t>
      </w:r>
      <w:r w:rsidRPr="00B55686">
        <w:rPr>
          <w:rFonts w:ascii="仿宋_GB2312" w:eastAsia="仿宋_GB2312" w:cs="仿宋_GB2312" w:hint="eastAsia"/>
          <w:sz w:val="32"/>
          <w:szCs w:val="32"/>
        </w:rPr>
        <w:t>。</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（二）强化监管责任。</w:t>
      </w:r>
      <w:r w:rsidRPr="00B55686">
        <w:rPr>
          <w:rFonts w:ascii="仿宋_GB2312" w:eastAsia="仿宋_GB2312" w:cs="仿宋_GB2312" w:hint="eastAsia"/>
          <w:sz w:val="32"/>
          <w:szCs w:val="32"/>
        </w:rPr>
        <w:t>各级文物</w:t>
      </w:r>
      <w:r>
        <w:rPr>
          <w:rFonts w:ascii="仿宋_GB2312" w:eastAsia="仿宋_GB2312" w:cs="仿宋_GB2312" w:hint="eastAsia"/>
          <w:sz w:val="32"/>
          <w:szCs w:val="32"/>
        </w:rPr>
        <w:t>行政</w:t>
      </w:r>
      <w:r w:rsidRPr="00B55686">
        <w:rPr>
          <w:rFonts w:ascii="仿宋_GB2312" w:eastAsia="仿宋_GB2312" w:cs="仿宋_GB2312" w:hint="eastAsia"/>
          <w:sz w:val="32"/>
          <w:szCs w:val="32"/>
        </w:rPr>
        <w:t>部门</w:t>
      </w:r>
      <w:r w:rsidRPr="00B55686">
        <w:rPr>
          <w:rFonts w:ascii="仿宋_GB2312" w:eastAsia="仿宋_GB2312" w:hAnsi="Times New Roman" w:cs="仿宋_GB2312" w:hint="eastAsia"/>
          <w:sz w:val="32"/>
          <w:szCs w:val="32"/>
        </w:rPr>
        <w:t>要依法对本行政区域内的文物保护</w:t>
      </w:r>
      <w:r>
        <w:rPr>
          <w:rFonts w:ascii="仿宋_GB2312" w:eastAsia="仿宋_GB2312" w:hAnsi="Times New Roman" w:cs="仿宋_GB2312" w:hint="eastAsia"/>
          <w:sz w:val="32"/>
          <w:szCs w:val="32"/>
        </w:rPr>
        <w:t>利用</w:t>
      </w:r>
      <w:r w:rsidRPr="00B55686">
        <w:rPr>
          <w:rFonts w:ascii="仿宋_GB2312" w:eastAsia="仿宋_GB2312" w:hAnsi="Times New Roman" w:cs="仿宋_GB2312" w:hint="eastAsia"/>
          <w:sz w:val="32"/>
          <w:szCs w:val="32"/>
        </w:rPr>
        <w:t>实施监督管理，</w:t>
      </w:r>
      <w:r w:rsidRPr="00B55686">
        <w:rPr>
          <w:rFonts w:ascii="仿宋_GB2312" w:eastAsia="仿宋_GB2312" w:cs="仿宋_GB2312" w:hint="eastAsia"/>
          <w:sz w:val="32"/>
          <w:szCs w:val="32"/>
        </w:rPr>
        <w:t>确保文物工作有机构承担、有人员负责。各级文物</w:t>
      </w:r>
      <w:r>
        <w:rPr>
          <w:rFonts w:ascii="仿宋_GB2312" w:eastAsia="仿宋_GB2312" w:cs="仿宋_GB2312" w:hint="eastAsia"/>
          <w:sz w:val="32"/>
          <w:szCs w:val="32"/>
        </w:rPr>
        <w:t>行政</w:t>
      </w:r>
      <w:r w:rsidRPr="00B55686">
        <w:rPr>
          <w:rFonts w:ascii="仿宋_GB2312" w:eastAsia="仿宋_GB2312" w:cs="仿宋_GB2312" w:hint="eastAsia"/>
          <w:sz w:val="32"/>
          <w:szCs w:val="32"/>
        </w:rPr>
        <w:t>部门</w:t>
      </w:r>
      <w:r>
        <w:rPr>
          <w:rFonts w:ascii="仿宋_GB2312" w:eastAsia="仿宋_GB2312" w:cs="仿宋_GB2312" w:hint="eastAsia"/>
          <w:sz w:val="32"/>
          <w:szCs w:val="32"/>
        </w:rPr>
        <w:t>与</w:t>
      </w:r>
      <w:r w:rsidRPr="00B55686">
        <w:rPr>
          <w:rFonts w:ascii="仿宋_GB2312" w:eastAsia="仿宋_GB2312" w:cs="仿宋_GB2312" w:hint="eastAsia"/>
          <w:sz w:val="32"/>
          <w:szCs w:val="32"/>
        </w:rPr>
        <w:t>文博单位要逐级签订</w:t>
      </w:r>
      <w:r>
        <w:rPr>
          <w:rFonts w:ascii="仿宋_GB2312" w:eastAsia="仿宋_GB2312" w:cs="仿宋_GB2312" w:hint="eastAsia"/>
          <w:sz w:val="32"/>
          <w:szCs w:val="32"/>
        </w:rPr>
        <w:t>文物</w:t>
      </w:r>
      <w:r w:rsidRPr="00B55686">
        <w:rPr>
          <w:rFonts w:ascii="仿宋_GB2312" w:eastAsia="仿宋_GB2312" w:cs="仿宋_GB2312" w:hint="eastAsia"/>
          <w:sz w:val="32"/>
          <w:szCs w:val="32"/>
        </w:rPr>
        <w:t>安全责任书，实行文物安全</w:t>
      </w:r>
      <w:r>
        <w:rPr>
          <w:rFonts w:ascii="仿宋_GB2312" w:eastAsia="仿宋_GB2312" w:cs="仿宋_GB2312" w:hint="eastAsia"/>
          <w:sz w:val="32"/>
          <w:szCs w:val="32"/>
        </w:rPr>
        <w:t>“</w:t>
      </w:r>
      <w:r w:rsidRPr="00B55686">
        <w:rPr>
          <w:rFonts w:ascii="仿宋_GB2312" w:eastAsia="仿宋_GB2312" w:cs="仿宋_GB2312" w:hint="eastAsia"/>
          <w:sz w:val="32"/>
          <w:szCs w:val="32"/>
        </w:rPr>
        <w:t>一票否决制</w:t>
      </w:r>
      <w:r>
        <w:rPr>
          <w:rFonts w:ascii="仿宋_GB2312" w:eastAsia="仿宋_GB2312" w:cs="仿宋_GB2312" w:hint="eastAsia"/>
          <w:sz w:val="32"/>
          <w:szCs w:val="32"/>
        </w:rPr>
        <w:t>”</w:t>
      </w:r>
      <w:r w:rsidRPr="00B55686">
        <w:rPr>
          <w:rFonts w:ascii="仿宋_GB2312" w:eastAsia="仿宋_GB2312" w:cs="仿宋_GB2312" w:hint="eastAsia"/>
          <w:sz w:val="32"/>
          <w:szCs w:val="32"/>
        </w:rPr>
        <w:t>并纳入年度考评</w:t>
      </w:r>
      <w:r w:rsidRPr="00B55686">
        <w:rPr>
          <w:rFonts w:ascii="仿宋_GB2312" w:eastAsia="仿宋_GB2312" w:cs="仿宋_GB2312" w:hint="eastAsia"/>
          <w:sz w:val="32"/>
          <w:szCs w:val="32"/>
        </w:rPr>
        <w:lastRenderedPageBreak/>
        <w:t>体系。乡镇（街道）及村（社区）应当在文物部门指导下开展相关文物保护工作，加强对辖区内文物的监管</w:t>
      </w:r>
      <w:r>
        <w:rPr>
          <w:rFonts w:ascii="仿宋_GB2312" w:eastAsia="仿宋_GB2312" w:cs="仿宋_GB2312" w:hint="eastAsia"/>
          <w:sz w:val="32"/>
          <w:szCs w:val="32"/>
        </w:rPr>
        <w:t>和</w:t>
      </w:r>
      <w:r w:rsidRPr="00B55686">
        <w:rPr>
          <w:rFonts w:ascii="仿宋_GB2312" w:eastAsia="仿宋_GB2312" w:cs="仿宋_GB2312" w:hint="eastAsia"/>
          <w:sz w:val="32"/>
          <w:szCs w:val="32"/>
        </w:rPr>
        <w:t>巡查。公民、法人和其他社会组织使用、管理的不可移动文物，应当与属地</w:t>
      </w:r>
      <w:r>
        <w:rPr>
          <w:rFonts w:ascii="仿宋_GB2312" w:eastAsia="仿宋_GB2312" w:cs="仿宋_GB2312" w:hint="eastAsia"/>
          <w:sz w:val="32"/>
          <w:szCs w:val="32"/>
        </w:rPr>
        <w:t>乡镇</w:t>
      </w:r>
      <w:r w:rsidRPr="00B55686">
        <w:rPr>
          <w:rFonts w:ascii="仿宋_GB2312" w:eastAsia="仿宋_GB2312" w:cs="仿宋_GB2312" w:hint="eastAsia"/>
          <w:sz w:val="32"/>
          <w:szCs w:val="32"/>
        </w:rPr>
        <w:t>（</w:t>
      </w:r>
      <w:r>
        <w:rPr>
          <w:rFonts w:ascii="仿宋_GB2312" w:eastAsia="仿宋_GB2312" w:cs="仿宋_GB2312" w:hint="eastAsia"/>
          <w:sz w:val="32"/>
          <w:szCs w:val="32"/>
        </w:rPr>
        <w:t>街道</w:t>
      </w:r>
      <w:r w:rsidRPr="00B55686">
        <w:rPr>
          <w:rFonts w:ascii="仿宋_GB2312" w:eastAsia="仿宋_GB2312" w:cs="仿宋_GB2312" w:hint="eastAsia"/>
          <w:sz w:val="32"/>
          <w:szCs w:val="32"/>
        </w:rPr>
        <w:t>）签订保护协议，并接受文物部门的指导和监督。</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（三）加强执法检查</w:t>
      </w:r>
      <w:r w:rsidRPr="006D4EA8">
        <w:rPr>
          <w:rFonts w:ascii="仿宋_GB2312" w:eastAsia="仿宋_GB2312" w:hAnsi="楷体" w:cs="仿宋_GB2312" w:hint="eastAsia"/>
          <w:b/>
          <w:bCs/>
          <w:sz w:val="32"/>
          <w:szCs w:val="32"/>
        </w:rPr>
        <w:t>。</w:t>
      </w:r>
      <w:r w:rsidRPr="006D4EA8">
        <w:rPr>
          <w:rFonts w:ascii="仿宋_GB2312" w:eastAsia="仿宋_GB2312" w:cs="仿宋_GB2312" w:hint="eastAsia"/>
          <w:sz w:val="32"/>
          <w:szCs w:val="32"/>
        </w:rPr>
        <w:t>各级文物行政部门要坚持预防为主，以隐患排查整治为重点，认真开展检查巡查，建立文物安全隐患挂牌督办和跟踪治理制度。各级各部门要严格执行文物安全突发事件报告制度。不断完善文物行政执法体系建设，逐步建立完善文物违法案件分级管理、应急处置、通报曝光等机制。加强文物行政执法与刑事司法的衔接，建立文物行政部门和公安、司法机关的案情通报、案件移送制度。对文物法人违法行为零容忍，发现即立案，立案即查处，查处即通报。</w:t>
      </w:r>
      <w:r w:rsidRPr="006D4EA8">
        <w:rPr>
          <w:rFonts w:ascii="仿宋_GB2312" w:eastAsia="仿宋_GB2312" w:hAnsi="Times New Roman" w:cs="仿宋_GB2312" w:hint="eastAsia"/>
          <w:sz w:val="32"/>
          <w:szCs w:val="32"/>
        </w:rPr>
        <w:t>文物和公安部门要建立健全田野文物保护联防联控机制，把文物“平安工程”纳入社会治安防控体系“雪亮工程”，</w:t>
      </w:r>
      <w:r w:rsidRPr="006D4EA8">
        <w:rPr>
          <w:rFonts w:ascii="仿宋_GB2312" w:eastAsia="仿宋_GB2312" w:cs="仿宋_GB2312" w:hint="eastAsia"/>
          <w:sz w:val="32"/>
          <w:szCs w:val="32"/>
        </w:rPr>
        <w:t>落实《文物建筑消防安全管理十项规定》，</w:t>
      </w:r>
      <w:r w:rsidRPr="006D4EA8">
        <w:rPr>
          <w:rFonts w:ascii="仿宋_GB2312" w:eastAsia="仿宋_GB2312" w:hAnsi="Times New Roman" w:cs="仿宋_GB2312" w:hint="eastAsia"/>
          <w:sz w:val="32"/>
          <w:szCs w:val="32"/>
        </w:rPr>
        <w:t>切实做好文物消防安全工作。</w:t>
      </w:r>
      <w:r w:rsidRPr="006D4EA8">
        <w:rPr>
          <w:rFonts w:ascii="仿宋_GB2312" w:eastAsia="仿宋_GB2312" w:cs="仿宋_GB2312" w:hint="eastAsia"/>
          <w:sz w:val="32"/>
          <w:szCs w:val="32"/>
        </w:rPr>
        <w:t>畅通文物保护社会监督渠道，积极推进现代高新技术在文物执法领域的运用。</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（四）依法追究责任。</w:t>
      </w:r>
      <w:r w:rsidRPr="00B55686">
        <w:rPr>
          <w:rFonts w:ascii="仿宋_GB2312" w:eastAsia="仿宋_GB2312" w:cs="仿宋_GB2312" w:hint="eastAsia"/>
          <w:sz w:val="32"/>
          <w:szCs w:val="32"/>
        </w:rPr>
        <w:t>各级政府、各有关部门和单位因不依法履行职责、决策失误、失职渎职等行为造成文物毁坏、被盗、流失、失火的，要依法依纪追究相关人员的责任，造成珍贵文物或者文物保护单位损毁灭失的，要依法追究实际责任人、单位负责人、上级单位负责人和当地政府领导的责任，涉嫌犯罪的，移送司法机关处理</w:t>
      </w:r>
      <w:r>
        <w:rPr>
          <w:rFonts w:ascii="仿宋_GB2312" w:eastAsia="仿宋_GB2312" w:cs="仿宋_GB2312" w:hint="eastAsia"/>
          <w:sz w:val="32"/>
          <w:szCs w:val="32"/>
        </w:rPr>
        <w:t>，</w:t>
      </w:r>
      <w:r w:rsidRPr="00425E9D">
        <w:rPr>
          <w:rFonts w:ascii="仿宋_GB2312" w:eastAsia="仿宋_GB2312" w:cs="仿宋_GB2312" w:hint="eastAsia"/>
          <w:sz w:val="32"/>
          <w:szCs w:val="32"/>
        </w:rPr>
        <w:t>让有权必有责、有责要担当、失责必追究成为工作常态。</w:t>
      </w:r>
      <w:r w:rsidRPr="00B55686">
        <w:rPr>
          <w:rFonts w:ascii="仿宋_GB2312" w:eastAsia="仿宋_GB2312" w:cs="仿宋_GB2312" w:hint="eastAsia"/>
          <w:sz w:val="32"/>
          <w:szCs w:val="32"/>
        </w:rPr>
        <w:t>建立健全文物保护责任终身追究制、文</w:t>
      </w:r>
      <w:r w:rsidRPr="00B55686">
        <w:rPr>
          <w:rFonts w:ascii="仿宋_GB2312" w:eastAsia="仿宋_GB2312" w:cs="仿宋_GB2312" w:hint="eastAsia"/>
          <w:sz w:val="32"/>
          <w:szCs w:val="32"/>
        </w:rPr>
        <w:lastRenderedPageBreak/>
        <w:t>物保护工程质量负责制，逐步建立守法诚信行为褒奖机制和违法失信行为惩戒机制。</w:t>
      </w:r>
    </w:p>
    <w:p w:rsidR="00D851C1" w:rsidRDefault="00D851C1" w:rsidP="00D851C1">
      <w:pPr>
        <w:spacing w:line="540" w:lineRule="exact"/>
        <w:ind w:firstLineChars="200" w:firstLine="640"/>
        <w:rPr>
          <w:rFonts w:ascii="仿宋_GB2312" w:eastAsia="仿宋_GB2312" w:cs="Times New Roman" w:hint="eastAsia"/>
          <w:sz w:val="32"/>
          <w:szCs w:val="32"/>
        </w:rPr>
      </w:pPr>
      <w:r w:rsidRPr="00B55686">
        <w:rPr>
          <w:rFonts w:ascii="黑体" w:eastAsia="黑体" w:hAnsi="黑体" w:cs="黑体" w:hint="eastAsia"/>
          <w:sz w:val="32"/>
          <w:szCs w:val="32"/>
        </w:rPr>
        <w:t>三、加强文物保护管理</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（一）做好文物保护基础工作。</w:t>
      </w:r>
      <w:r w:rsidRPr="00B55686">
        <w:rPr>
          <w:rFonts w:ascii="仿宋_GB2312" w:eastAsia="仿宋_GB2312" w:cs="仿宋_GB2312" w:hint="eastAsia"/>
          <w:sz w:val="32"/>
          <w:szCs w:val="32"/>
        </w:rPr>
        <w:t>根据国家文物登录制度和文物认定标准，依法开展文物调查、登记、申报、定级、公布</w:t>
      </w:r>
      <w:r>
        <w:rPr>
          <w:rFonts w:ascii="仿宋_GB2312" w:eastAsia="仿宋_GB2312" w:cs="仿宋_GB2312" w:hint="eastAsia"/>
          <w:sz w:val="32"/>
          <w:szCs w:val="32"/>
        </w:rPr>
        <w:t>等</w:t>
      </w:r>
      <w:r w:rsidRPr="00B55686">
        <w:rPr>
          <w:rFonts w:ascii="仿宋_GB2312" w:eastAsia="仿宋_GB2312" w:cs="仿宋_GB2312" w:hint="eastAsia"/>
          <w:sz w:val="32"/>
          <w:szCs w:val="32"/>
        </w:rPr>
        <w:t>工作，加强对尚未核定公布为文物保护单位、文物保护点的不可移动文物保护管理，依法落实各级文物保护单位“四有”工作。将文物资源数据化信息与浙江省不可移动文物资源地理信息管理系统（</w:t>
      </w:r>
      <w:r w:rsidRPr="00B55686">
        <w:rPr>
          <w:rFonts w:ascii="仿宋_GB2312" w:eastAsia="仿宋_GB2312" w:cs="仿宋_GB2312"/>
          <w:sz w:val="32"/>
          <w:szCs w:val="32"/>
        </w:rPr>
        <w:t>GIS</w:t>
      </w:r>
      <w:r w:rsidRPr="00B55686">
        <w:rPr>
          <w:rFonts w:ascii="仿宋_GB2312" w:eastAsia="仿宋_GB2312" w:cs="仿宋_GB2312" w:hint="eastAsia"/>
          <w:sz w:val="32"/>
          <w:szCs w:val="32"/>
        </w:rPr>
        <w:t>）、馆藏文物电子档案等数据资源库相链接，实现文物资源管理的数字化、信息化，及时全面掌握文物保存状况和保护需求。</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（二）推进保护规划编制实施。</w:t>
      </w:r>
      <w:r w:rsidRPr="00B55686">
        <w:rPr>
          <w:rFonts w:ascii="仿宋_GB2312" w:eastAsia="仿宋_GB2312" w:cs="仿宋_GB2312" w:hint="eastAsia"/>
          <w:sz w:val="32"/>
          <w:szCs w:val="32"/>
        </w:rPr>
        <w:t>做好具有重要价值的省级文物保护单位及尚未编制保护规划的全国重点文物保护单位的保护规划编制和报批工作</w:t>
      </w:r>
      <w:r>
        <w:rPr>
          <w:rFonts w:ascii="仿宋_GB2312" w:eastAsia="仿宋_GB2312" w:cs="仿宋_GB2312" w:hint="eastAsia"/>
          <w:sz w:val="32"/>
          <w:szCs w:val="32"/>
        </w:rPr>
        <w:t>。</w:t>
      </w:r>
      <w:r w:rsidRPr="00B55686">
        <w:rPr>
          <w:rFonts w:ascii="仿宋_GB2312" w:eastAsia="仿宋_GB2312" w:cs="仿宋_GB2312" w:hint="eastAsia"/>
          <w:sz w:val="32"/>
          <w:szCs w:val="32"/>
        </w:rPr>
        <w:t>按照“多规合一”的要求，将文物保护规划</w:t>
      </w:r>
      <w:r>
        <w:rPr>
          <w:rFonts w:ascii="仿宋_GB2312" w:eastAsia="仿宋_GB2312" w:cs="仿宋_GB2312" w:hint="eastAsia"/>
          <w:sz w:val="32"/>
          <w:szCs w:val="32"/>
        </w:rPr>
        <w:t>相关要求</w:t>
      </w:r>
      <w:r w:rsidRPr="00B55686">
        <w:rPr>
          <w:rFonts w:ascii="仿宋_GB2312" w:eastAsia="仿宋_GB2312" w:cs="仿宋_GB2312" w:hint="eastAsia"/>
          <w:sz w:val="32"/>
          <w:szCs w:val="32"/>
        </w:rPr>
        <w:t>纳入城市总体规划，做好文物保护规划与历史文化名城规划的统一和衔接。不可移动文物比较集中的县区，应编制不可移动文物保护利用专项规划。</w:t>
      </w:r>
      <w:r w:rsidRPr="00E12FD6">
        <w:rPr>
          <w:rFonts w:ascii="仿宋_GB2312" w:eastAsia="仿宋_GB2312" w:cs="仿宋_GB2312" w:hint="eastAsia"/>
          <w:sz w:val="32"/>
          <w:szCs w:val="32"/>
        </w:rPr>
        <w:t>各县区政府对尚未划定的或需要调整的县区级文物保护单位的保护范围和建设控制地带要在</w:t>
      </w:r>
      <w:r w:rsidRPr="00E12FD6">
        <w:rPr>
          <w:rFonts w:ascii="仿宋_GB2312" w:eastAsia="仿宋_GB2312" w:cs="仿宋_GB2312"/>
          <w:sz w:val="32"/>
          <w:szCs w:val="32"/>
        </w:rPr>
        <w:t>2018</w:t>
      </w:r>
      <w:r w:rsidRPr="00E12FD6">
        <w:rPr>
          <w:rFonts w:ascii="仿宋_GB2312" w:eastAsia="仿宋_GB2312" w:cs="仿宋_GB2312" w:hint="eastAsia"/>
          <w:sz w:val="32"/>
          <w:szCs w:val="32"/>
        </w:rPr>
        <w:t>年底前完成。</w:t>
      </w:r>
      <w:r w:rsidRPr="00B55686">
        <w:rPr>
          <w:rFonts w:ascii="仿宋_GB2312" w:eastAsia="仿宋_GB2312" w:cs="仿宋_GB2312" w:hint="eastAsia"/>
          <w:sz w:val="32"/>
          <w:szCs w:val="32"/>
        </w:rPr>
        <w:t>对文化遗存埋藏丰富地区的土地利用规划，应明确限制土地整理的重点区域，并事先征求文物行政部门的意见。列入省级以上文物保护单位的大遗址，其保护范围内的土地利用性质，应按已依法批准实施的保护规划明确的用地性质进行调整。</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（三）</w:t>
      </w:r>
      <w:r w:rsidRPr="00E12FD6">
        <w:rPr>
          <w:rFonts w:ascii="楷体_GB2312" w:eastAsia="楷体_GB2312" w:hAnsi="楷体" w:cs="楷体_GB2312" w:hint="eastAsia"/>
          <w:b/>
          <w:bCs/>
          <w:sz w:val="32"/>
          <w:szCs w:val="32"/>
        </w:rPr>
        <w:t>加强城乡建设中的文物保护。</w:t>
      </w:r>
      <w:r w:rsidRPr="00B55686">
        <w:rPr>
          <w:rFonts w:ascii="仿宋_GB2312" w:eastAsia="仿宋_GB2312" w:cs="仿宋_GB2312" w:hint="eastAsia"/>
          <w:sz w:val="32"/>
          <w:szCs w:val="32"/>
        </w:rPr>
        <w:t>正确处理城乡建设与</w:t>
      </w:r>
      <w:r w:rsidRPr="00B55686">
        <w:rPr>
          <w:rFonts w:ascii="仿宋_GB2312" w:eastAsia="仿宋_GB2312" w:cs="仿宋_GB2312" w:hint="eastAsia"/>
          <w:sz w:val="32"/>
          <w:szCs w:val="32"/>
        </w:rPr>
        <w:lastRenderedPageBreak/>
        <w:t>文物保护的关系，防止擅自拆除、迁移不可移动文物等建设性破坏行为发生，保护历史文化名城、街区、名镇、名村</w:t>
      </w:r>
      <w:r>
        <w:rPr>
          <w:rFonts w:ascii="仿宋_GB2312" w:eastAsia="仿宋_GB2312" w:cs="仿宋_GB2312" w:hint="eastAsia"/>
          <w:sz w:val="32"/>
          <w:szCs w:val="32"/>
        </w:rPr>
        <w:t>、</w:t>
      </w:r>
      <w:r w:rsidRPr="00B55686">
        <w:rPr>
          <w:rFonts w:ascii="仿宋_GB2312" w:eastAsia="仿宋_GB2312" w:cs="仿宋_GB2312" w:hint="eastAsia"/>
          <w:sz w:val="32"/>
          <w:szCs w:val="32"/>
        </w:rPr>
        <w:t>传统村落</w:t>
      </w:r>
      <w:r>
        <w:rPr>
          <w:rFonts w:ascii="仿宋_GB2312" w:eastAsia="仿宋_GB2312" w:cs="仿宋_GB2312" w:hint="eastAsia"/>
          <w:sz w:val="32"/>
          <w:szCs w:val="32"/>
        </w:rPr>
        <w:t>和历史建筑</w:t>
      </w:r>
      <w:r w:rsidRPr="00B55686">
        <w:rPr>
          <w:rFonts w:ascii="仿宋_GB2312" w:eastAsia="仿宋_GB2312" w:cs="仿宋_GB2312" w:hint="eastAsia"/>
          <w:sz w:val="32"/>
          <w:szCs w:val="32"/>
        </w:rPr>
        <w:t>整体格局、历史风貌的真实性和完整性。在旧城区、危旧房改造中，应根据文物资源调查数据妥善筛查遴选，进行分类处理，逐处落实不可移动文物保护措施。占地</w:t>
      </w:r>
      <w:smartTag w:uri="urn:schemas-microsoft-com:office:smarttags" w:element="chmetcnv">
        <w:smartTagPr>
          <w:attr w:name="UnitName" w:val="平方米"/>
          <w:attr w:name="SourceValue" w:val="50000"/>
          <w:attr w:name="HasSpace" w:val="False"/>
          <w:attr w:name="Negative" w:val="False"/>
          <w:attr w:name="NumberType" w:val="1"/>
          <w:attr w:name="TCSC" w:val="1"/>
        </w:smartTagPr>
        <w:r w:rsidRPr="00B55686">
          <w:rPr>
            <w:rFonts w:ascii="仿宋_GB2312" w:eastAsia="仿宋_GB2312" w:cs="仿宋_GB2312"/>
            <w:sz w:val="32"/>
            <w:szCs w:val="32"/>
          </w:rPr>
          <w:t>5</w:t>
        </w:r>
        <w:r w:rsidRPr="00B55686">
          <w:rPr>
            <w:rFonts w:ascii="仿宋_GB2312" w:eastAsia="仿宋_GB2312" w:cs="仿宋_GB2312" w:hint="eastAsia"/>
            <w:sz w:val="32"/>
            <w:szCs w:val="32"/>
          </w:rPr>
          <w:t>万平方米</w:t>
        </w:r>
      </w:smartTag>
      <w:r w:rsidRPr="00B55686">
        <w:rPr>
          <w:rFonts w:ascii="仿宋_GB2312" w:eastAsia="仿宋_GB2312" w:cs="仿宋_GB2312" w:hint="eastAsia"/>
          <w:sz w:val="32"/>
          <w:szCs w:val="32"/>
        </w:rPr>
        <w:t>以上的大型基本建设项目和企业投资项目，应在项目划定勘察设计红线前，依法</w:t>
      </w:r>
      <w:r>
        <w:rPr>
          <w:rFonts w:ascii="仿宋_GB2312" w:eastAsia="仿宋_GB2312" w:cs="仿宋_GB2312" w:hint="eastAsia"/>
          <w:sz w:val="32"/>
          <w:szCs w:val="32"/>
        </w:rPr>
        <w:t>分类</w:t>
      </w:r>
      <w:r w:rsidRPr="00B55686">
        <w:rPr>
          <w:rFonts w:ascii="仿宋_GB2312" w:eastAsia="仿宋_GB2312" w:cs="仿宋_GB2312" w:hint="eastAsia"/>
          <w:sz w:val="32"/>
          <w:szCs w:val="32"/>
        </w:rPr>
        <w:t>开展</w:t>
      </w:r>
      <w:r>
        <w:rPr>
          <w:rFonts w:ascii="仿宋_GB2312" w:eastAsia="仿宋_GB2312" w:cs="仿宋_GB2312" w:hint="eastAsia"/>
          <w:sz w:val="32"/>
          <w:szCs w:val="32"/>
        </w:rPr>
        <w:t>考古</w:t>
      </w:r>
      <w:r w:rsidRPr="00B55686">
        <w:rPr>
          <w:rFonts w:ascii="仿宋_GB2312" w:eastAsia="仿宋_GB2312" w:cs="仿宋_GB2312" w:hint="eastAsia"/>
          <w:sz w:val="32"/>
          <w:szCs w:val="32"/>
        </w:rPr>
        <w:t>调查</w:t>
      </w:r>
      <w:r>
        <w:rPr>
          <w:rFonts w:ascii="仿宋_GB2312" w:eastAsia="仿宋_GB2312" w:cs="仿宋_GB2312" w:hint="eastAsia"/>
          <w:sz w:val="32"/>
          <w:szCs w:val="32"/>
        </w:rPr>
        <w:t>、</w:t>
      </w:r>
      <w:r w:rsidRPr="00B55686">
        <w:rPr>
          <w:rFonts w:ascii="仿宋_GB2312" w:eastAsia="仿宋_GB2312" w:cs="仿宋_GB2312" w:hint="eastAsia"/>
          <w:sz w:val="32"/>
          <w:szCs w:val="32"/>
        </w:rPr>
        <w:t>勘探</w:t>
      </w:r>
      <w:r>
        <w:rPr>
          <w:rFonts w:ascii="仿宋_GB2312" w:eastAsia="仿宋_GB2312" w:cs="仿宋_GB2312" w:hint="eastAsia"/>
          <w:sz w:val="32"/>
          <w:szCs w:val="32"/>
        </w:rPr>
        <w:t>或</w:t>
      </w:r>
      <w:r w:rsidRPr="00B55686">
        <w:rPr>
          <w:rFonts w:ascii="仿宋_GB2312" w:eastAsia="仿宋_GB2312" w:cs="仿宋_GB2312" w:hint="eastAsia"/>
          <w:sz w:val="32"/>
          <w:szCs w:val="32"/>
        </w:rPr>
        <w:t>抢救性发掘工作，相关经费分别纳入建设工程预算和地方政府财政预算。建设工程选址应坚持尽可能避开不可移动文物、尽可能实施原址保护，涉及文物保护单位保护范围和建设控制地带的建设工程，必须严格按照法律规定办理审批手续。</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（四）加强不可移动文物保护。</w:t>
      </w:r>
      <w:r w:rsidRPr="00B55686">
        <w:rPr>
          <w:rFonts w:ascii="仿宋_GB2312" w:eastAsia="仿宋_GB2312" w:cs="仿宋_GB2312" w:hint="eastAsia"/>
          <w:sz w:val="32"/>
          <w:szCs w:val="32"/>
        </w:rPr>
        <w:t>加强不可移动文物分级管理，完善文物日常养护巡查和监测保护工作机制，重视岁修，减少大修。</w:t>
      </w:r>
      <w:r w:rsidRPr="000343AB">
        <w:rPr>
          <w:rFonts w:ascii="仿宋_GB2312" w:eastAsia="仿宋_GB2312" w:cs="仿宋_GB2312" w:hint="eastAsia"/>
          <w:sz w:val="32"/>
          <w:szCs w:val="32"/>
        </w:rPr>
        <w:t>遵循文物保护工程的特殊规律，依法实行国家和省有关工程预算定额管理规定和招投标方式。</w:t>
      </w:r>
      <w:r w:rsidRPr="00E12FD6">
        <w:rPr>
          <w:rFonts w:ascii="仿宋_GB2312" w:eastAsia="仿宋_GB2312" w:cs="仿宋_GB2312" w:hint="eastAsia"/>
          <w:sz w:val="32"/>
          <w:szCs w:val="32"/>
        </w:rPr>
        <w:t>结合湖州实际，贯彻落实《全国重点文物保护单位文物保护工程检查管理办法（试行）》，省、市（县）级文物保护单位保护工程参照执行，确保工程质量和效果。</w:t>
      </w:r>
      <w:r w:rsidRPr="00B55686">
        <w:rPr>
          <w:rFonts w:ascii="仿宋_GB2312" w:eastAsia="仿宋_GB2312" w:cs="仿宋_GB2312" w:hint="eastAsia"/>
          <w:sz w:val="32"/>
          <w:szCs w:val="32"/>
        </w:rPr>
        <w:t>结合实际制定本区域内一般不可移动文物保护管理办法，加强精细化管理制度建设。</w:t>
      </w:r>
      <w:r w:rsidRPr="000343AB">
        <w:rPr>
          <w:rFonts w:ascii="仿宋_GB2312" w:eastAsia="仿宋_GB2312" w:cs="仿宋_GB2312" w:hint="eastAsia"/>
          <w:sz w:val="32"/>
          <w:szCs w:val="32"/>
        </w:rPr>
        <w:t>因自然灾害、城乡建设等原因造成一般不可移动文物本体不存或损毁殆尽无法修复，且经核查确已不具有文物价值的，可提出拟撤销登记文物意见，报省级文物行政部门批准。</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（五）加强可移动文物的保护。</w:t>
      </w:r>
      <w:r w:rsidRPr="00B55686">
        <w:rPr>
          <w:rFonts w:ascii="仿宋_GB2312" w:eastAsia="仿宋_GB2312" w:cs="仿宋_GB2312" w:hint="eastAsia"/>
          <w:sz w:val="32"/>
          <w:szCs w:val="32"/>
        </w:rPr>
        <w:t>完善馆藏文物保护管理制度，定期开展馆藏文物保护管理情况专项检查。实施馆藏文物</w:t>
      </w:r>
      <w:r w:rsidRPr="00B55686">
        <w:rPr>
          <w:rFonts w:ascii="仿宋_GB2312" w:eastAsia="仿宋_GB2312" w:cs="仿宋_GB2312" w:hint="eastAsia"/>
          <w:sz w:val="32"/>
          <w:szCs w:val="32"/>
        </w:rPr>
        <w:lastRenderedPageBreak/>
        <w:t>修复计划，分类推进珍贵文物保护修复，注重保护修复馆藏革命文物。加强预防性保护，完善博物馆、文物收藏单位的文物监测和调控系统。鼓励民间合法收藏文物，加强社会文物管理。拓展文物征集范围，加大文物征集工作力度，切实提高文物藏品整体质量。实施经济社会发展变迁物证征藏工程，重点征集新中国成立以来反映湖州经济社会改革发展的重要实物。</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（六）完善世界文化遗产管理。</w:t>
      </w:r>
      <w:r w:rsidRPr="00B55686">
        <w:rPr>
          <w:rFonts w:ascii="仿宋_GB2312" w:eastAsia="仿宋_GB2312" w:cs="仿宋_GB2312" w:hint="eastAsia"/>
          <w:sz w:val="32"/>
          <w:szCs w:val="32"/>
        </w:rPr>
        <w:t>做好《大运河江南运河（南浔段）遗产保护规划》的编制和报批工作，加强日常保护管理和监测，积极参与</w:t>
      </w:r>
      <w:r>
        <w:rPr>
          <w:rFonts w:ascii="仿宋_GB2312" w:eastAsia="仿宋_GB2312" w:cs="仿宋_GB2312" w:hint="eastAsia"/>
          <w:sz w:val="32"/>
          <w:szCs w:val="32"/>
        </w:rPr>
        <w:t>浙江</w:t>
      </w:r>
      <w:r w:rsidRPr="00B55686">
        <w:rPr>
          <w:rFonts w:ascii="仿宋_GB2312" w:eastAsia="仿宋_GB2312" w:cs="仿宋_GB2312" w:hint="eastAsia"/>
          <w:sz w:val="32"/>
          <w:szCs w:val="32"/>
        </w:rPr>
        <w:t>省世界文化遗产监测预警体系建设。水利、农业部门要和属地政府共同做好世界灌溉工程遗产（太湖</w:t>
      </w:r>
      <w:r w:rsidRPr="00B55686">
        <w:rPr>
          <w:rFonts w:ascii="仿宋_GB2312" w:cs="宋体" w:hint="eastAsia"/>
          <w:sz w:val="32"/>
          <w:szCs w:val="32"/>
        </w:rPr>
        <w:t>溇</w:t>
      </w:r>
      <w:r w:rsidRPr="00B55686">
        <w:rPr>
          <w:rFonts w:ascii="仿宋_GB2312" w:eastAsia="仿宋_GB2312" w:cs="仿宋_GB2312" w:hint="eastAsia"/>
          <w:sz w:val="32"/>
          <w:szCs w:val="32"/>
        </w:rPr>
        <w:t>港）、全球重要农业文化遗产（桑基鱼塘）的日常保护管理和监测工作。将世界遗产保护纳入国民经济和社会发展规划、城市总体规划和土地利用规划，支持南浔古镇、新市古镇纳入江南水乡古镇联合申遗。</w:t>
      </w:r>
    </w:p>
    <w:p w:rsidR="00D851C1" w:rsidRDefault="00D851C1" w:rsidP="00D851C1">
      <w:pPr>
        <w:spacing w:line="540" w:lineRule="exact"/>
        <w:ind w:firstLineChars="200" w:firstLine="640"/>
        <w:rPr>
          <w:rFonts w:ascii="仿宋_GB2312" w:eastAsia="仿宋_GB2312" w:cs="Times New Roman" w:hint="eastAsia"/>
          <w:sz w:val="32"/>
          <w:szCs w:val="32"/>
        </w:rPr>
      </w:pPr>
      <w:r w:rsidRPr="00B55686">
        <w:rPr>
          <w:rFonts w:ascii="黑体" w:eastAsia="黑体" w:hAnsi="黑体" w:cs="黑体" w:hint="eastAsia"/>
          <w:sz w:val="32"/>
          <w:szCs w:val="32"/>
        </w:rPr>
        <w:t>四、推</w:t>
      </w:r>
      <w:r>
        <w:rPr>
          <w:rFonts w:ascii="黑体" w:eastAsia="黑体" w:hAnsi="黑体" w:cs="黑体" w:hint="eastAsia"/>
          <w:sz w:val="32"/>
          <w:szCs w:val="32"/>
        </w:rPr>
        <w:t>进</w:t>
      </w:r>
      <w:r w:rsidRPr="00B55686">
        <w:rPr>
          <w:rFonts w:ascii="黑体" w:eastAsia="黑体" w:hAnsi="黑体" w:cs="黑体" w:hint="eastAsia"/>
          <w:sz w:val="32"/>
          <w:szCs w:val="32"/>
        </w:rPr>
        <w:t>文物</w:t>
      </w:r>
      <w:r>
        <w:rPr>
          <w:rFonts w:ascii="黑体" w:eastAsia="黑体" w:hAnsi="黑体" w:cs="黑体" w:hint="eastAsia"/>
          <w:sz w:val="32"/>
          <w:szCs w:val="32"/>
        </w:rPr>
        <w:t>活化</w:t>
      </w:r>
      <w:r w:rsidRPr="00B55686">
        <w:rPr>
          <w:rFonts w:ascii="黑体" w:eastAsia="黑体" w:hAnsi="黑体" w:cs="黑体" w:hint="eastAsia"/>
          <w:sz w:val="32"/>
          <w:szCs w:val="32"/>
        </w:rPr>
        <w:t>利用</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w:t>
      </w:r>
      <w:r>
        <w:rPr>
          <w:rFonts w:ascii="楷体_GB2312" w:eastAsia="楷体_GB2312" w:hAnsi="楷体" w:cs="楷体_GB2312" w:hint="eastAsia"/>
          <w:b/>
          <w:bCs/>
          <w:sz w:val="32"/>
          <w:szCs w:val="32"/>
        </w:rPr>
        <w:t>一</w:t>
      </w:r>
      <w:r w:rsidRPr="006D4EA8">
        <w:rPr>
          <w:rFonts w:ascii="楷体_GB2312" w:eastAsia="楷体_GB2312" w:hAnsi="楷体" w:cs="楷体_GB2312" w:hint="eastAsia"/>
          <w:b/>
          <w:bCs/>
          <w:sz w:val="32"/>
          <w:szCs w:val="32"/>
        </w:rPr>
        <w:t>）提高公共服务水平。</w:t>
      </w:r>
      <w:r w:rsidRPr="00B55686">
        <w:rPr>
          <w:rFonts w:ascii="仿宋_GB2312" w:eastAsia="仿宋_GB2312" w:cs="仿宋_GB2312" w:hint="eastAsia"/>
          <w:sz w:val="32"/>
          <w:szCs w:val="32"/>
        </w:rPr>
        <w:t>完善博物馆基础设施建设，鼓励各地建设专题博物馆、生态博物馆、社区博物馆等特色博物馆。依托湖州市</w:t>
      </w:r>
      <w:r>
        <w:rPr>
          <w:rFonts w:ascii="仿宋_GB2312" w:eastAsia="仿宋_GB2312" w:cs="仿宋_GB2312" w:hint="eastAsia"/>
          <w:sz w:val="32"/>
          <w:szCs w:val="32"/>
        </w:rPr>
        <w:t>公共数字文化服务</w:t>
      </w:r>
      <w:r w:rsidRPr="00B55686">
        <w:rPr>
          <w:rFonts w:ascii="仿宋_GB2312" w:eastAsia="仿宋_GB2312" w:cs="仿宋_GB2312" w:hint="eastAsia"/>
          <w:sz w:val="32"/>
          <w:szCs w:val="32"/>
        </w:rPr>
        <w:t>平台，融入全省文物藏品陈列展览交流平台，推进博物馆公共文化服务标准化、均等化建设</w:t>
      </w:r>
      <w:r>
        <w:rPr>
          <w:rFonts w:ascii="仿宋_GB2312" w:eastAsia="仿宋_GB2312" w:cs="仿宋_GB2312" w:hint="eastAsia"/>
          <w:sz w:val="32"/>
          <w:szCs w:val="32"/>
        </w:rPr>
        <w:t>。探索实施数字博物馆项目，</w:t>
      </w:r>
      <w:r w:rsidRPr="00B55686">
        <w:rPr>
          <w:rFonts w:ascii="仿宋_GB2312" w:eastAsia="仿宋_GB2312" w:cs="仿宋_GB2312" w:hint="eastAsia"/>
          <w:sz w:val="32"/>
          <w:szCs w:val="32"/>
        </w:rPr>
        <w:t>推广文物数字化展示，促进馆藏资源、展览的线上线下交流共享，提高馆藏文物藏品利用率。</w:t>
      </w:r>
      <w:r>
        <w:rPr>
          <w:rFonts w:ascii="仿宋_GB2312" w:eastAsia="仿宋_GB2312" w:cs="仿宋_GB2312" w:hint="eastAsia"/>
          <w:sz w:val="32"/>
          <w:szCs w:val="32"/>
        </w:rPr>
        <w:t>积极发展</w:t>
      </w:r>
      <w:r w:rsidRPr="00B55686">
        <w:rPr>
          <w:rFonts w:ascii="仿宋_GB2312" w:eastAsia="仿宋_GB2312" w:cs="仿宋_GB2312" w:hint="eastAsia"/>
          <w:sz w:val="32"/>
          <w:szCs w:val="32"/>
        </w:rPr>
        <w:t>非国有博物馆，完善政府补助机制，激励开展临时展览和社会教育活动，加强对非国有博物馆的指导、监管和帮扶工作。</w:t>
      </w:r>
    </w:p>
    <w:p w:rsidR="00D851C1" w:rsidRDefault="00D851C1" w:rsidP="00D851C1">
      <w:pPr>
        <w:spacing w:line="540" w:lineRule="exact"/>
        <w:ind w:firstLineChars="200" w:firstLine="643"/>
        <w:rPr>
          <w:rFonts w:ascii="仿宋_GB2312" w:eastAsia="仿宋_GB2312" w:cs="仿宋_GB2312" w:hint="eastAsia"/>
          <w:sz w:val="32"/>
          <w:szCs w:val="32"/>
        </w:rPr>
      </w:pPr>
      <w:r w:rsidRPr="006D4EA8">
        <w:rPr>
          <w:rFonts w:ascii="楷体_GB2312" w:eastAsia="楷体_GB2312" w:hAnsi="楷体" w:cs="楷体_GB2312" w:hint="eastAsia"/>
          <w:b/>
          <w:bCs/>
          <w:sz w:val="32"/>
          <w:szCs w:val="32"/>
        </w:rPr>
        <w:lastRenderedPageBreak/>
        <w:t>（</w:t>
      </w:r>
      <w:r>
        <w:rPr>
          <w:rFonts w:ascii="楷体_GB2312" w:eastAsia="楷体_GB2312" w:hAnsi="楷体" w:cs="楷体_GB2312" w:hint="eastAsia"/>
          <w:b/>
          <w:bCs/>
          <w:sz w:val="32"/>
          <w:szCs w:val="32"/>
        </w:rPr>
        <w:t>二</w:t>
      </w:r>
      <w:r w:rsidRPr="006D4EA8">
        <w:rPr>
          <w:rFonts w:ascii="楷体_GB2312" w:eastAsia="楷体_GB2312" w:hAnsi="楷体" w:cs="楷体_GB2312" w:hint="eastAsia"/>
          <w:b/>
          <w:bCs/>
          <w:sz w:val="32"/>
          <w:szCs w:val="32"/>
        </w:rPr>
        <w:t>）发展文博创意产业。</w:t>
      </w:r>
      <w:r w:rsidRPr="00B55686">
        <w:rPr>
          <w:rFonts w:ascii="仿宋_GB2312" w:eastAsia="仿宋_GB2312" w:cs="仿宋_GB2312" w:hint="eastAsia"/>
          <w:sz w:val="32"/>
          <w:szCs w:val="32"/>
        </w:rPr>
        <w:t>鼓励文博单位依托文物资源，以合作、授权和独立开发等方式，进行文化创意产品开发，面向社会提供知识产权许可服务。</w:t>
      </w:r>
      <w:r>
        <w:rPr>
          <w:rFonts w:ascii="仿宋_GB2312" w:eastAsia="仿宋_GB2312" w:cs="仿宋_GB2312" w:hint="eastAsia"/>
          <w:sz w:val="32"/>
          <w:szCs w:val="32"/>
        </w:rPr>
        <w:t>积极探索</w:t>
      </w:r>
      <w:r w:rsidRPr="00B55686">
        <w:rPr>
          <w:rFonts w:ascii="仿宋_GB2312" w:eastAsia="仿宋_GB2312" w:cs="仿宋_GB2312" w:hint="eastAsia"/>
          <w:sz w:val="32"/>
          <w:szCs w:val="32"/>
        </w:rPr>
        <w:t>文博单位在原创性临时展览、文化创意产品开发中取得的事业收入、经营收入和其他收入等按规定纳入本单位预算统一管理，可用于加强公益文化服务、藏品征集、继续投入文化创意产品开发、对符合规定的人员予以绩效奖励</w:t>
      </w:r>
      <w:r>
        <w:rPr>
          <w:rFonts w:ascii="仿宋_GB2312" w:eastAsia="仿宋_GB2312" w:cs="仿宋_GB2312" w:hint="eastAsia"/>
          <w:sz w:val="32"/>
          <w:szCs w:val="32"/>
        </w:rPr>
        <w:t>等</w:t>
      </w:r>
      <w:r w:rsidRPr="00B55686">
        <w:rPr>
          <w:rFonts w:ascii="仿宋_GB2312" w:eastAsia="仿宋_GB2312" w:cs="仿宋_GB2312" w:hint="eastAsia"/>
          <w:sz w:val="32"/>
          <w:szCs w:val="32"/>
        </w:rPr>
        <w:t>。探索文化创意产品营销渠道，综合利用各类电子商务平台，开发文化创意产品的体验式营销。支持文博单位和社会力量合作，推出一批优秀文化创意产品，培育一批文化创意领军单位和人才。</w:t>
      </w:r>
    </w:p>
    <w:p w:rsidR="00D851C1" w:rsidRPr="00284E65"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w:t>
      </w:r>
      <w:r>
        <w:rPr>
          <w:rFonts w:ascii="楷体_GB2312" w:eastAsia="楷体_GB2312" w:hAnsi="楷体" w:cs="楷体_GB2312" w:hint="eastAsia"/>
          <w:b/>
          <w:bCs/>
          <w:sz w:val="32"/>
          <w:szCs w:val="32"/>
        </w:rPr>
        <w:t>三</w:t>
      </w:r>
      <w:r w:rsidRPr="006D4EA8">
        <w:rPr>
          <w:rFonts w:ascii="楷体_GB2312" w:eastAsia="楷体_GB2312" w:hAnsi="楷体" w:cs="楷体_GB2312" w:hint="eastAsia"/>
          <w:b/>
          <w:bCs/>
          <w:sz w:val="32"/>
          <w:szCs w:val="32"/>
        </w:rPr>
        <w:t>）发挥社会教育功能。</w:t>
      </w:r>
      <w:r w:rsidRPr="00B55686">
        <w:rPr>
          <w:rFonts w:ascii="仿宋_GB2312" w:eastAsia="仿宋_GB2312" w:cs="仿宋_GB2312" w:hint="eastAsia"/>
          <w:sz w:val="32"/>
          <w:szCs w:val="32"/>
        </w:rPr>
        <w:t>鼓励博物馆开发原创陈列展览、出版研究成果以及编制具有</w:t>
      </w:r>
      <w:r>
        <w:rPr>
          <w:rFonts w:ascii="仿宋_GB2312" w:eastAsia="仿宋_GB2312" w:cs="仿宋_GB2312" w:hint="eastAsia"/>
          <w:sz w:val="32"/>
          <w:szCs w:val="32"/>
        </w:rPr>
        <w:t>地方</w:t>
      </w:r>
      <w:r w:rsidRPr="00B55686">
        <w:rPr>
          <w:rFonts w:ascii="仿宋_GB2312" w:eastAsia="仿宋_GB2312" w:cs="仿宋_GB2312" w:hint="eastAsia"/>
          <w:sz w:val="32"/>
          <w:szCs w:val="32"/>
        </w:rPr>
        <w:t>特色的乡土教材。结合重大历史事件和重要历史人物的纪念活动等，加强革命文物的展示利用。</w:t>
      </w:r>
      <w:r>
        <w:rPr>
          <w:rFonts w:ascii="仿宋_GB2312" w:eastAsia="仿宋_GB2312" w:cs="仿宋_GB2312" w:hint="eastAsia"/>
          <w:sz w:val="32"/>
          <w:szCs w:val="32"/>
        </w:rPr>
        <w:t>积极培育打造博物馆社会教育特色品牌，</w:t>
      </w:r>
      <w:r w:rsidRPr="00B55686">
        <w:rPr>
          <w:rFonts w:ascii="仿宋_GB2312" w:eastAsia="仿宋_GB2312" w:cs="仿宋_GB2312" w:hint="eastAsia"/>
          <w:sz w:val="32"/>
          <w:szCs w:val="32"/>
        </w:rPr>
        <w:t>针对不同受众群体推出多样化的社会教育活动项目。深化馆校合作机制，</w:t>
      </w:r>
      <w:r>
        <w:rPr>
          <w:rFonts w:ascii="仿宋_GB2312" w:eastAsia="仿宋_GB2312" w:cs="仿宋_GB2312" w:hint="eastAsia"/>
          <w:sz w:val="32"/>
          <w:szCs w:val="32"/>
        </w:rPr>
        <w:t>鼓励与学校联合开发课程，</w:t>
      </w:r>
      <w:r w:rsidRPr="00B55686">
        <w:rPr>
          <w:rFonts w:ascii="仿宋_GB2312" w:eastAsia="仿宋_GB2312" w:cs="仿宋_GB2312" w:hint="eastAsia"/>
          <w:sz w:val="32"/>
          <w:szCs w:val="32"/>
        </w:rPr>
        <w:t>组织中小学生到博物馆定期参观、开展学习实践活动，建立“第二课堂”长效机制，实现博物馆青少年教育与学校教育的有效衔接。</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（四）服务经济社会发展。</w:t>
      </w:r>
      <w:r w:rsidRPr="00B55686">
        <w:rPr>
          <w:rFonts w:ascii="仿宋_GB2312" w:eastAsia="仿宋_GB2312" w:cs="仿宋_GB2312" w:hint="eastAsia"/>
          <w:sz w:val="32"/>
          <w:szCs w:val="32"/>
        </w:rPr>
        <w:t>利用历次文物普查成果</w:t>
      </w:r>
      <w:r>
        <w:rPr>
          <w:rFonts w:ascii="仿宋_GB2312" w:eastAsia="仿宋_GB2312" w:cs="仿宋_GB2312" w:hint="eastAsia"/>
          <w:sz w:val="32"/>
          <w:szCs w:val="32"/>
        </w:rPr>
        <w:t>，</w:t>
      </w:r>
      <w:r w:rsidRPr="00B55686">
        <w:rPr>
          <w:rFonts w:ascii="仿宋_GB2312" w:eastAsia="仿宋_GB2312" w:cs="仿宋_GB2312" w:hint="eastAsia"/>
          <w:sz w:val="32"/>
          <w:szCs w:val="32"/>
        </w:rPr>
        <w:t>推出一批具有鲜明地方特色和优秀传统文化</w:t>
      </w:r>
      <w:r>
        <w:rPr>
          <w:rFonts w:ascii="仿宋_GB2312" w:eastAsia="仿宋_GB2312" w:cs="仿宋_GB2312" w:hint="eastAsia"/>
          <w:sz w:val="32"/>
          <w:szCs w:val="32"/>
        </w:rPr>
        <w:t>传承</w:t>
      </w:r>
      <w:r w:rsidRPr="00B55686">
        <w:rPr>
          <w:rFonts w:ascii="仿宋_GB2312" w:eastAsia="仿宋_GB2312" w:cs="仿宋_GB2312" w:hint="eastAsia"/>
          <w:sz w:val="32"/>
          <w:szCs w:val="32"/>
        </w:rPr>
        <w:t>作用的文物</w:t>
      </w:r>
      <w:r w:rsidRPr="00B55686">
        <w:rPr>
          <w:rFonts w:ascii="仿宋_GB2312" w:eastAsia="仿宋_GB2312" w:hAnsi="Times New Roman" w:cs="仿宋_GB2312" w:hint="eastAsia"/>
          <w:sz w:val="32"/>
          <w:szCs w:val="32"/>
        </w:rPr>
        <w:t>保护</w:t>
      </w:r>
      <w:r w:rsidRPr="00B55686">
        <w:rPr>
          <w:rFonts w:ascii="仿宋_GB2312" w:eastAsia="仿宋_GB2312" w:cs="仿宋_GB2312" w:hint="eastAsia"/>
          <w:sz w:val="32"/>
          <w:szCs w:val="32"/>
        </w:rPr>
        <w:t>利用项目，</w:t>
      </w:r>
      <w:r>
        <w:rPr>
          <w:rFonts w:ascii="仿宋_GB2312" w:eastAsia="仿宋_GB2312" w:cs="仿宋_GB2312" w:hint="eastAsia"/>
          <w:sz w:val="32"/>
          <w:szCs w:val="32"/>
        </w:rPr>
        <w:t>鼓励</w:t>
      </w:r>
      <w:r w:rsidRPr="00B55686">
        <w:rPr>
          <w:rFonts w:ascii="仿宋_GB2312" w:eastAsia="仿宋_GB2312" w:cs="仿宋_GB2312" w:hint="eastAsia"/>
          <w:sz w:val="32"/>
          <w:szCs w:val="32"/>
        </w:rPr>
        <w:t>社会力量参与，推动实施文物建筑活化利用工程，</w:t>
      </w:r>
      <w:r w:rsidRPr="00B55686">
        <w:rPr>
          <w:rFonts w:ascii="仿宋_GB2312" w:eastAsia="仿宋_GB2312" w:hAnsi="Times New Roman" w:cs="仿宋_GB2312" w:hint="eastAsia"/>
          <w:sz w:val="32"/>
          <w:szCs w:val="32"/>
        </w:rPr>
        <w:t>探索形成传统村落、古民居保护利用的湖州模式。</w:t>
      </w:r>
      <w:r w:rsidRPr="00B55686">
        <w:rPr>
          <w:rFonts w:ascii="仿宋_GB2312" w:eastAsia="仿宋_GB2312" w:cs="仿宋_GB2312" w:hint="eastAsia"/>
          <w:sz w:val="32"/>
          <w:szCs w:val="32"/>
        </w:rPr>
        <w:t>结合小城镇环境综合整治和美丽乡村建设工作要求，深入推进历史文化名城、街区、名镇、名村</w:t>
      </w:r>
      <w:r>
        <w:rPr>
          <w:rFonts w:ascii="仿宋_GB2312" w:eastAsia="仿宋_GB2312" w:cs="仿宋_GB2312" w:hint="eastAsia"/>
          <w:sz w:val="32"/>
          <w:szCs w:val="32"/>
        </w:rPr>
        <w:t>、</w:t>
      </w:r>
      <w:r w:rsidRPr="00B55686">
        <w:rPr>
          <w:rFonts w:ascii="仿宋_GB2312" w:eastAsia="仿宋_GB2312" w:cs="仿宋_GB2312" w:hint="eastAsia"/>
          <w:sz w:val="32"/>
          <w:szCs w:val="32"/>
        </w:rPr>
        <w:t>传统村落</w:t>
      </w:r>
      <w:r>
        <w:rPr>
          <w:rFonts w:ascii="仿宋_GB2312" w:eastAsia="仿宋_GB2312" w:cs="仿宋_GB2312" w:hint="eastAsia"/>
          <w:sz w:val="32"/>
          <w:szCs w:val="32"/>
        </w:rPr>
        <w:t>和历史建筑</w:t>
      </w:r>
      <w:r w:rsidRPr="00B55686">
        <w:rPr>
          <w:rFonts w:ascii="仿宋_GB2312" w:eastAsia="仿宋_GB2312" w:cs="仿宋_GB2312" w:hint="eastAsia"/>
          <w:sz w:val="32"/>
          <w:szCs w:val="32"/>
        </w:rPr>
        <w:t>保护利用，</w:t>
      </w:r>
      <w:r w:rsidRPr="00B55686">
        <w:rPr>
          <w:rFonts w:ascii="仿宋_GB2312" w:eastAsia="仿宋_GB2312" w:cs="仿宋_GB2312" w:hint="eastAsia"/>
          <w:sz w:val="32"/>
          <w:szCs w:val="32"/>
        </w:rPr>
        <w:lastRenderedPageBreak/>
        <w:t>服务助推乡村振兴战略。积极推动安吉古城和龙山越国贵族墓群国家考古遗址公园</w:t>
      </w:r>
      <w:r>
        <w:rPr>
          <w:rFonts w:ascii="仿宋_GB2312" w:eastAsia="仿宋_GB2312" w:cs="仿宋_GB2312" w:hint="eastAsia"/>
          <w:sz w:val="32"/>
          <w:szCs w:val="32"/>
        </w:rPr>
        <w:t>、</w:t>
      </w:r>
      <w:r w:rsidRPr="00B55686">
        <w:rPr>
          <w:rFonts w:ascii="宋体" w:hAnsi="宋体" w:cs="宋体" w:hint="eastAsia"/>
          <w:sz w:val="32"/>
          <w:szCs w:val="32"/>
        </w:rPr>
        <w:t>毘</w:t>
      </w:r>
      <w:r w:rsidRPr="00B55686">
        <w:rPr>
          <w:rFonts w:ascii="仿宋_GB2312" w:eastAsia="仿宋_GB2312" w:hAnsi="仿宋_GB2312" w:cs="仿宋_GB2312" w:hint="eastAsia"/>
          <w:sz w:val="32"/>
          <w:szCs w:val="32"/>
        </w:rPr>
        <w:t>山省级考古遗址公园建设</w:t>
      </w:r>
      <w:r w:rsidRPr="00B55686">
        <w:rPr>
          <w:rFonts w:ascii="仿宋_GB2312" w:eastAsia="仿宋_GB2312" w:cs="仿宋_GB2312"/>
          <w:sz w:val="32"/>
          <w:szCs w:val="32"/>
        </w:rPr>
        <w:t>,</w:t>
      </w:r>
      <w:r w:rsidRPr="00B55686">
        <w:rPr>
          <w:rFonts w:ascii="仿宋_GB2312" w:eastAsia="仿宋_GB2312" w:cs="仿宋_GB2312" w:hint="eastAsia"/>
          <w:sz w:val="32"/>
          <w:szCs w:val="32"/>
        </w:rPr>
        <w:t>积极开展钱山漾遗址、下菰</w:t>
      </w:r>
      <w:r>
        <w:rPr>
          <w:rFonts w:ascii="仿宋_GB2312" w:eastAsia="仿宋_GB2312" w:cs="仿宋_GB2312" w:hint="eastAsia"/>
          <w:sz w:val="32"/>
          <w:szCs w:val="32"/>
        </w:rPr>
        <w:t>城遗址省级考古遗址公园</w:t>
      </w:r>
      <w:r w:rsidRPr="00B55686">
        <w:rPr>
          <w:rFonts w:ascii="仿宋_GB2312" w:eastAsia="仿宋_GB2312" w:cs="仿宋_GB2312" w:hint="eastAsia"/>
          <w:sz w:val="32"/>
          <w:szCs w:val="32"/>
        </w:rPr>
        <w:t>申报工作，鼓励开展市、县级考古遗址公园建设。深入挖掘特色</w:t>
      </w:r>
      <w:r>
        <w:rPr>
          <w:rFonts w:ascii="仿宋_GB2312" w:eastAsia="仿宋_GB2312" w:cs="仿宋_GB2312" w:hint="eastAsia"/>
          <w:sz w:val="32"/>
          <w:szCs w:val="32"/>
        </w:rPr>
        <w:t>文物资源，为特色小镇建设和历史经典产业、旅游休闲产业</w:t>
      </w:r>
      <w:r w:rsidRPr="00B55686">
        <w:rPr>
          <w:rFonts w:ascii="仿宋_GB2312" w:eastAsia="仿宋_GB2312" w:cs="仿宋_GB2312" w:hint="eastAsia"/>
          <w:sz w:val="32"/>
          <w:szCs w:val="32"/>
        </w:rPr>
        <w:t>发展提供文化支撑。为重点水利、交通、市政及企业投资项目提供咨询、指导和服务。充分借助和融入“互联网</w:t>
      </w:r>
      <w:r w:rsidRPr="00B55686">
        <w:rPr>
          <w:rFonts w:ascii="仿宋_GB2312" w:eastAsia="仿宋_GB2312" w:cs="仿宋_GB2312"/>
          <w:sz w:val="32"/>
          <w:szCs w:val="32"/>
        </w:rPr>
        <w:t>+</w:t>
      </w:r>
      <w:r w:rsidRPr="00B55686">
        <w:rPr>
          <w:rFonts w:ascii="仿宋_GB2312" w:eastAsia="仿宋_GB2312" w:cs="仿宋_GB2312" w:hint="eastAsia"/>
          <w:sz w:val="32"/>
          <w:szCs w:val="32"/>
        </w:rPr>
        <w:t>”等现代信息技术，</w:t>
      </w:r>
      <w:r w:rsidRPr="00B55686">
        <w:rPr>
          <w:rFonts w:ascii="仿宋_GB2312" w:eastAsia="仿宋_GB2312" w:hAnsi="Times New Roman" w:cs="仿宋_GB2312" w:hint="eastAsia"/>
          <w:sz w:val="32"/>
          <w:szCs w:val="32"/>
        </w:rPr>
        <w:t>真正让文物“活”起来。</w:t>
      </w:r>
      <w:r>
        <w:rPr>
          <w:rFonts w:ascii="仿宋_GB2312" w:eastAsia="仿宋_GB2312" w:cs="仿宋_GB2312" w:hint="eastAsia"/>
          <w:sz w:val="32"/>
          <w:szCs w:val="32"/>
        </w:rPr>
        <w:t>开展文物事业对外交流合作</w:t>
      </w:r>
      <w:r w:rsidRPr="00B55686">
        <w:rPr>
          <w:rFonts w:ascii="仿宋_GB2312" w:eastAsia="仿宋_GB2312" w:cs="仿宋_GB2312" w:hint="eastAsia"/>
          <w:sz w:val="32"/>
          <w:szCs w:val="32"/>
        </w:rPr>
        <w:t>，推动湖州</w:t>
      </w:r>
      <w:r>
        <w:rPr>
          <w:rFonts w:ascii="仿宋_GB2312" w:eastAsia="仿宋_GB2312" w:cs="仿宋_GB2312" w:hint="eastAsia"/>
          <w:sz w:val="32"/>
          <w:szCs w:val="32"/>
        </w:rPr>
        <w:t>文物</w:t>
      </w:r>
      <w:r w:rsidRPr="00B55686">
        <w:rPr>
          <w:rFonts w:ascii="仿宋_GB2312" w:eastAsia="仿宋_GB2312" w:cs="仿宋_GB2312" w:hint="eastAsia"/>
          <w:sz w:val="32"/>
          <w:szCs w:val="32"/>
        </w:rPr>
        <w:t>“走出去”。</w:t>
      </w:r>
    </w:p>
    <w:p w:rsidR="00D851C1" w:rsidRDefault="00D851C1" w:rsidP="00D851C1">
      <w:pPr>
        <w:spacing w:line="540" w:lineRule="exact"/>
        <w:ind w:firstLineChars="200" w:firstLine="640"/>
        <w:rPr>
          <w:rFonts w:ascii="仿宋_GB2312" w:eastAsia="仿宋_GB2312" w:cs="Times New Roman" w:hint="eastAsia"/>
          <w:sz w:val="32"/>
          <w:szCs w:val="32"/>
        </w:rPr>
      </w:pPr>
      <w:r w:rsidRPr="00B55686">
        <w:rPr>
          <w:rFonts w:ascii="黑体" w:eastAsia="黑体" w:hAnsi="黑体" w:cs="黑体" w:hint="eastAsia"/>
          <w:sz w:val="32"/>
          <w:szCs w:val="32"/>
        </w:rPr>
        <w:t>五、提升文物事业保障水平</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（一）完善责任评估机制。</w:t>
      </w:r>
      <w:r w:rsidRPr="00B55686">
        <w:rPr>
          <w:rFonts w:ascii="仿宋_GB2312" w:eastAsia="仿宋_GB2312" w:hAnsi="Times New Roman" w:cs="仿宋_GB2312" w:hint="eastAsia"/>
          <w:sz w:val="32"/>
          <w:szCs w:val="32"/>
        </w:rPr>
        <w:t>各级政府要把法律法规规定的文物保护职责全面列入责任清单，作为地方领导班子和领导干部综合考核评价的重要参考。建立健全文物保护责任评估机制，每年对本行政区域的文物保存状况进行一次检查评估，发现问题及时整改。建立湖州市文博专家委员会，负责文物保护工作中的技术评估、业务咨询工作。</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（二）加强部门协调联动。</w:t>
      </w:r>
      <w:r w:rsidRPr="00B55686">
        <w:rPr>
          <w:rFonts w:ascii="仿宋_GB2312" w:eastAsia="仿宋_GB2312" w:cs="仿宋_GB2312" w:hint="eastAsia"/>
          <w:sz w:val="32"/>
          <w:szCs w:val="32"/>
        </w:rPr>
        <w:t>充分发挥</w:t>
      </w:r>
      <w:r>
        <w:rPr>
          <w:rFonts w:ascii="仿宋_GB2312" w:eastAsia="仿宋_GB2312" w:cs="仿宋_GB2312" w:hint="eastAsia"/>
          <w:sz w:val="32"/>
          <w:szCs w:val="32"/>
        </w:rPr>
        <w:t>市</w:t>
      </w:r>
      <w:r w:rsidRPr="00B55686">
        <w:rPr>
          <w:rFonts w:ascii="仿宋_GB2312" w:eastAsia="仿宋_GB2312" w:cs="仿宋_GB2312" w:hint="eastAsia"/>
          <w:sz w:val="32"/>
          <w:szCs w:val="32"/>
        </w:rPr>
        <w:t>历史文化遗产保护管理委员会的作用，各成员单位要依法承担</w:t>
      </w:r>
      <w:r>
        <w:rPr>
          <w:rFonts w:ascii="仿宋_GB2312" w:eastAsia="仿宋_GB2312" w:cs="仿宋_GB2312" w:hint="eastAsia"/>
          <w:sz w:val="32"/>
          <w:szCs w:val="32"/>
        </w:rPr>
        <w:t>并</w:t>
      </w:r>
      <w:r w:rsidRPr="00B55686">
        <w:rPr>
          <w:rFonts w:ascii="仿宋_GB2312" w:eastAsia="仿宋_GB2312" w:cs="仿宋_GB2312" w:hint="eastAsia"/>
          <w:sz w:val="32"/>
          <w:szCs w:val="32"/>
        </w:rPr>
        <w:t>认真履行文物保护职责，</w:t>
      </w:r>
      <w:r w:rsidRPr="00B55686">
        <w:rPr>
          <w:rFonts w:ascii="仿宋_GB2312" w:eastAsia="仿宋_GB2312" w:hAnsi="Times New Roman" w:cs="仿宋_GB2312" w:hint="eastAsia"/>
          <w:sz w:val="32"/>
          <w:szCs w:val="32"/>
        </w:rPr>
        <w:t>各县区政府要建立相应</w:t>
      </w:r>
      <w:r w:rsidRPr="000343AB">
        <w:rPr>
          <w:rFonts w:ascii="仿宋_GB2312" w:eastAsia="仿宋_GB2312" w:cs="仿宋_GB2312" w:hint="eastAsia"/>
          <w:sz w:val="32"/>
          <w:szCs w:val="32"/>
        </w:rPr>
        <w:t>的文物工作协调机制。在有关行政审批、</w:t>
      </w:r>
      <w:r w:rsidRPr="00B55686">
        <w:rPr>
          <w:rFonts w:ascii="仿宋_GB2312" w:eastAsia="仿宋_GB2312" w:cs="仿宋_GB2312" w:hint="eastAsia"/>
          <w:sz w:val="32"/>
          <w:szCs w:val="32"/>
        </w:rPr>
        <w:t>项目</w:t>
      </w:r>
      <w:r>
        <w:rPr>
          <w:rFonts w:ascii="仿宋_GB2312" w:eastAsia="仿宋_GB2312" w:cs="仿宋_GB2312" w:hint="eastAsia"/>
          <w:sz w:val="32"/>
          <w:szCs w:val="32"/>
        </w:rPr>
        <w:t>建设</w:t>
      </w:r>
      <w:r w:rsidRPr="000343AB">
        <w:rPr>
          <w:rFonts w:ascii="仿宋_GB2312" w:eastAsia="仿宋_GB2312" w:cs="仿宋_GB2312" w:hint="eastAsia"/>
          <w:sz w:val="32"/>
          <w:szCs w:val="32"/>
        </w:rPr>
        <w:t>、执法检查等工作中，</w:t>
      </w:r>
      <w:r w:rsidRPr="00B55686">
        <w:rPr>
          <w:rFonts w:ascii="仿宋_GB2312" w:eastAsia="仿宋_GB2312" w:cs="仿宋_GB2312" w:hint="eastAsia"/>
          <w:sz w:val="32"/>
          <w:szCs w:val="32"/>
        </w:rPr>
        <w:t>各</w:t>
      </w:r>
      <w:r>
        <w:rPr>
          <w:rFonts w:ascii="仿宋_GB2312" w:eastAsia="仿宋_GB2312" w:cs="仿宋_GB2312" w:hint="eastAsia"/>
          <w:sz w:val="32"/>
          <w:szCs w:val="32"/>
        </w:rPr>
        <w:t>级</w:t>
      </w:r>
      <w:r w:rsidRPr="000343AB">
        <w:rPr>
          <w:rFonts w:ascii="仿宋_GB2312" w:eastAsia="仿宋_GB2312" w:cs="仿宋_GB2312" w:hint="eastAsia"/>
          <w:sz w:val="32"/>
          <w:szCs w:val="32"/>
        </w:rPr>
        <w:t>发改、财政、规划、建设、文物、旅游、公安、市场监管、环保、农业、林业、水利、人力社保、国土资源、交通运输、民政、海关、宗教等</w:t>
      </w:r>
      <w:r w:rsidRPr="00B55686">
        <w:rPr>
          <w:rFonts w:ascii="仿宋_GB2312" w:eastAsia="仿宋_GB2312" w:cs="仿宋_GB2312" w:hint="eastAsia"/>
          <w:sz w:val="32"/>
          <w:szCs w:val="32"/>
        </w:rPr>
        <w:t>部门</w:t>
      </w:r>
      <w:r w:rsidRPr="000343AB">
        <w:rPr>
          <w:rFonts w:ascii="仿宋_GB2312" w:eastAsia="仿宋_GB2312" w:cs="仿宋_GB2312" w:hint="eastAsia"/>
          <w:sz w:val="32"/>
          <w:szCs w:val="32"/>
        </w:rPr>
        <w:t>要加强协调配合。</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（三）健全地方政策法规。</w:t>
      </w:r>
      <w:r>
        <w:rPr>
          <w:rFonts w:ascii="仿宋_GB2312" w:eastAsia="仿宋_GB2312" w:cs="仿宋_GB2312" w:hint="eastAsia"/>
          <w:sz w:val="32"/>
          <w:szCs w:val="32"/>
        </w:rPr>
        <w:t>推进</w:t>
      </w:r>
      <w:r w:rsidRPr="00E12FD6">
        <w:rPr>
          <w:rFonts w:ascii="仿宋_GB2312" w:eastAsia="仿宋_GB2312" w:cs="仿宋_GB2312" w:hint="eastAsia"/>
          <w:sz w:val="32"/>
          <w:szCs w:val="32"/>
        </w:rPr>
        <w:t>《湖州市历史文化街区</w:t>
      </w:r>
      <w:r>
        <w:rPr>
          <w:rFonts w:ascii="仿宋_GB2312" w:eastAsia="仿宋_GB2312" w:cs="仿宋_GB2312" w:hint="eastAsia"/>
          <w:sz w:val="32"/>
          <w:szCs w:val="32"/>
        </w:rPr>
        <w:t>与</w:t>
      </w:r>
      <w:r w:rsidRPr="00E12FD6">
        <w:rPr>
          <w:rFonts w:ascii="仿宋_GB2312" w:eastAsia="仿宋_GB2312" w:cs="仿宋_GB2312" w:hint="eastAsia"/>
          <w:sz w:val="32"/>
          <w:szCs w:val="32"/>
        </w:rPr>
        <w:lastRenderedPageBreak/>
        <w:t>历史建筑保护条例》立法工作，</w:t>
      </w:r>
      <w:r>
        <w:rPr>
          <w:rFonts w:ascii="仿宋_GB2312" w:eastAsia="仿宋_GB2312" w:cs="仿宋_GB2312" w:hint="eastAsia"/>
          <w:sz w:val="32"/>
          <w:szCs w:val="32"/>
        </w:rPr>
        <w:t>逐步将</w:t>
      </w:r>
      <w:r w:rsidRPr="00B55686">
        <w:rPr>
          <w:rFonts w:ascii="仿宋_GB2312" w:eastAsia="仿宋_GB2312" w:cs="仿宋_GB2312" w:hint="eastAsia"/>
          <w:sz w:val="32"/>
          <w:szCs w:val="32"/>
        </w:rPr>
        <w:t>大运河</w:t>
      </w:r>
      <w:r>
        <w:rPr>
          <w:rFonts w:ascii="仿宋_GB2312" w:eastAsia="仿宋_GB2312" w:cs="仿宋_GB2312" w:hint="eastAsia"/>
          <w:sz w:val="32"/>
          <w:szCs w:val="32"/>
        </w:rPr>
        <w:t>、江南水乡</w:t>
      </w:r>
      <w:r w:rsidRPr="00B55686">
        <w:rPr>
          <w:rFonts w:ascii="仿宋_GB2312" w:eastAsia="仿宋_GB2312" w:cs="仿宋_GB2312" w:hint="eastAsia"/>
          <w:sz w:val="32"/>
          <w:szCs w:val="32"/>
        </w:rPr>
        <w:t>古镇</w:t>
      </w:r>
      <w:r>
        <w:rPr>
          <w:rFonts w:ascii="仿宋_GB2312" w:eastAsia="仿宋_GB2312" w:cs="仿宋_GB2312" w:hint="eastAsia"/>
          <w:sz w:val="32"/>
          <w:szCs w:val="32"/>
        </w:rPr>
        <w:t>保护等</w:t>
      </w:r>
      <w:r w:rsidRPr="00B55686">
        <w:rPr>
          <w:rFonts w:ascii="仿宋_GB2312" w:eastAsia="仿宋_GB2312" w:cs="仿宋_GB2312" w:hint="eastAsia"/>
          <w:sz w:val="32"/>
          <w:szCs w:val="32"/>
        </w:rPr>
        <w:t>列入立法计划</w:t>
      </w:r>
      <w:r>
        <w:rPr>
          <w:rFonts w:ascii="仿宋_GB2312" w:eastAsia="仿宋_GB2312" w:cs="仿宋_GB2312" w:hint="eastAsia"/>
          <w:sz w:val="32"/>
          <w:szCs w:val="32"/>
        </w:rPr>
        <w:t>，</w:t>
      </w:r>
      <w:r w:rsidRPr="00B55686">
        <w:rPr>
          <w:rFonts w:ascii="仿宋_GB2312" w:eastAsia="仿宋_GB2312" w:hAnsi="Times New Roman" w:cs="仿宋_GB2312" w:hint="eastAsia"/>
          <w:sz w:val="32"/>
          <w:szCs w:val="32"/>
        </w:rPr>
        <w:t>做好</w:t>
      </w:r>
      <w:r>
        <w:rPr>
          <w:rFonts w:ascii="仿宋_GB2312" w:eastAsia="仿宋_GB2312" w:cs="仿宋_GB2312" w:hint="eastAsia"/>
          <w:sz w:val="32"/>
          <w:szCs w:val="32"/>
        </w:rPr>
        <w:t>有关</w:t>
      </w:r>
      <w:r w:rsidRPr="00B55686">
        <w:rPr>
          <w:rFonts w:ascii="仿宋_GB2312" w:eastAsia="仿宋_GB2312" w:cs="仿宋_GB2312" w:hint="eastAsia"/>
          <w:sz w:val="32"/>
          <w:szCs w:val="32"/>
        </w:rPr>
        <w:t>行政规范性文件的修订工作。充分利用</w:t>
      </w:r>
      <w:r>
        <w:rPr>
          <w:rFonts w:ascii="仿宋_GB2312" w:eastAsia="仿宋_GB2312" w:cs="仿宋_GB2312" w:hint="eastAsia"/>
          <w:sz w:val="32"/>
          <w:szCs w:val="32"/>
        </w:rPr>
        <w:t>“</w:t>
      </w:r>
      <w:r w:rsidRPr="00B55686">
        <w:rPr>
          <w:rFonts w:ascii="仿宋_GB2312" w:eastAsia="仿宋_GB2312" w:cs="仿宋_GB2312" w:hint="eastAsia"/>
          <w:sz w:val="32"/>
          <w:szCs w:val="32"/>
        </w:rPr>
        <w:t>文化与自然遗产日</w:t>
      </w:r>
      <w:r>
        <w:rPr>
          <w:rFonts w:ascii="仿宋_GB2312" w:eastAsia="仿宋_GB2312" w:cs="仿宋_GB2312" w:hint="eastAsia"/>
          <w:sz w:val="32"/>
          <w:szCs w:val="32"/>
        </w:rPr>
        <w:t>”</w:t>
      </w:r>
      <w:r w:rsidRPr="00B55686">
        <w:rPr>
          <w:rFonts w:ascii="仿宋_GB2312" w:eastAsia="仿宋_GB2312" w:cs="仿宋_GB2312" w:hint="eastAsia"/>
          <w:sz w:val="32"/>
          <w:szCs w:val="32"/>
        </w:rPr>
        <w:t>、</w:t>
      </w:r>
      <w:r>
        <w:rPr>
          <w:rFonts w:ascii="仿宋_GB2312" w:eastAsia="仿宋_GB2312" w:cs="仿宋_GB2312" w:hint="eastAsia"/>
          <w:sz w:val="32"/>
          <w:szCs w:val="32"/>
        </w:rPr>
        <w:t>“</w:t>
      </w:r>
      <w:r w:rsidRPr="00B55686">
        <w:rPr>
          <w:rFonts w:ascii="仿宋_GB2312" w:eastAsia="仿宋_GB2312" w:cs="仿宋_GB2312" w:hint="eastAsia"/>
          <w:sz w:val="32"/>
          <w:szCs w:val="32"/>
        </w:rPr>
        <w:t>国际博物馆日</w:t>
      </w:r>
      <w:r>
        <w:rPr>
          <w:rFonts w:ascii="仿宋_GB2312" w:eastAsia="仿宋_GB2312" w:cs="仿宋_GB2312" w:hint="eastAsia"/>
          <w:sz w:val="32"/>
          <w:szCs w:val="32"/>
        </w:rPr>
        <w:t>”</w:t>
      </w:r>
      <w:r w:rsidRPr="00B55686">
        <w:rPr>
          <w:rFonts w:ascii="仿宋_GB2312" w:eastAsia="仿宋_GB2312" w:cs="仿宋_GB2312" w:hint="eastAsia"/>
          <w:sz w:val="32"/>
          <w:szCs w:val="32"/>
        </w:rPr>
        <w:t>等</w:t>
      </w:r>
      <w:r>
        <w:rPr>
          <w:rFonts w:ascii="仿宋_GB2312" w:eastAsia="仿宋_GB2312" w:cs="仿宋_GB2312" w:hint="eastAsia"/>
          <w:sz w:val="32"/>
          <w:szCs w:val="32"/>
        </w:rPr>
        <w:t>契机，加强文物政策法规的宣传普及，</w:t>
      </w:r>
      <w:r w:rsidRPr="00B55686">
        <w:rPr>
          <w:rFonts w:ascii="仿宋_GB2312" w:eastAsia="仿宋_GB2312" w:cs="仿宋_GB2312" w:hint="eastAsia"/>
          <w:sz w:val="32"/>
          <w:szCs w:val="32"/>
        </w:rPr>
        <w:t>切实增强全民文物保护意识</w:t>
      </w:r>
      <w:r w:rsidRPr="00B55686">
        <w:rPr>
          <w:rFonts w:ascii="仿宋_GB2312" w:eastAsia="仿宋_GB2312" w:hAnsi="Times New Roman" w:cs="仿宋_GB2312" w:hint="eastAsia"/>
          <w:sz w:val="32"/>
          <w:szCs w:val="32"/>
        </w:rPr>
        <w:t>。</w:t>
      </w:r>
    </w:p>
    <w:p w:rsidR="00D851C1" w:rsidRDefault="00D851C1" w:rsidP="00D851C1">
      <w:pPr>
        <w:spacing w:line="540" w:lineRule="exact"/>
        <w:ind w:firstLineChars="200" w:firstLine="643"/>
        <w:rPr>
          <w:rFonts w:ascii="仿宋_GB2312" w:eastAsia="仿宋_GB2312" w:cs="Times New Roman" w:hint="eastAsia"/>
          <w:sz w:val="32"/>
          <w:szCs w:val="32"/>
        </w:rPr>
      </w:pPr>
      <w:r w:rsidRPr="006D4EA8">
        <w:rPr>
          <w:rFonts w:ascii="楷体_GB2312" w:eastAsia="楷体_GB2312" w:hAnsi="楷体" w:cs="楷体_GB2312" w:hint="eastAsia"/>
          <w:b/>
          <w:bCs/>
          <w:sz w:val="32"/>
          <w:szCs w:val="32"/>
        </w:rPr>
        <w:t>（四）加大资金保障力度。</w:t>
      </w:r>
      <w:r w:rsidRPr="00B55686">
        <w:rPr>
          <w:rFonts w:ascii="仿宋_GB2312" w:eastAsia="仿宋_GB2312" w:cs="仿宋_GB2312" w:hint="eastAsia"/>
          <w:sz w:val="32"/>
          <w:szCs w:val="32"/>
        </w:rPr>
        <w:t>各</w:t>
      </w:r>
      <w:r>
        <w:rPr>
          <w:rFonts w:ascii="仿宋_GB2312" w:eastAsia="仿宋_GB2312" w:cs="仿宋_GB2312" w:hint="eastAsia"/>
          <w:sz w:val="32"/>
          <w:szCs w:val="32"/>
        </w:rPr>
        <w:t>级</w:t>
      </w:r>
      <w:r w:rsidRPr="00B55686">
        <w:rPr>
          <w:rFonts w:ascii="仿宋_GB2312" w:eastAsia="仿宋_GB2312" w:cs="仿宋_GB2312" w:hint="eastAsia"/>
          <w:sz w:val="32"/>
          <w:szCs w:val="32"/>
        </w:rPr>
        <w:t>财政要加强统筹，加大公共财政对文物事业的投入力度，建立与地方经济发展水平相适应、与财政能力相匹配、与文博事业发展需求相对应的文物事业投入机制。大力推广政府和社会资本合作模式，</w:t>
      </w:r>
      <w:r>
        <w:rPr>
          <w:rFonts w:ascii="仿宋_GB2312" w:eastAsia="仿宋_GB2312" w:cs="仿宋_GB2312" w:hint="eastAsia"/>
          <w:sz w:val="32"/>
          <w:szCs w:val="32"/>
        </w:rPr>
        <w:t>引导</w:t>
      </w:r>
      <w:r w:rsidRPr="00B55686">
        <w:rPr>
          <w:rFonts w:ascii="仿宋_GB2312" w:eastAsia="仿宋_GB2312" w:cs="仿宋_GB2312" w:hint="eastAsia"/>
          <w:sz w:val="32"/>
          <w:szCs w:val="32"/>
        </w:rPr>
        <w:t>社会资</w:t>
      </w:r>
      <w:r>
        <w:rPr>
          <w:rFonts w:ascii="仿宋_GB2312" w:eastAsia="仿宋_GB2312" w:cs="仿宋_GB2312" w:hint="eastAsia"/>
          <w:sz w:val="32"/>
          <w:szCs w:val="32"/>
        </w:rPr>
        <w:t>本</w:t>
      </w:r>
      <w:r w:rsidRPr="00B55686">
        <w:rPr>
          <w:rFonts w:ascii="仿宋_GB2312" w:eastAsia="仿宋_GB2312" w:cs="仿宋_GB2312" w:hint="eastAsia"/>
          <w:sz w:val="32"/>
          <w:szCs w:val="32"/>
        </w:rPr>
        <w:t>进入文物保护利用</w:t>
      </w:r>
      <w:r>
        <w:rPr>
          <w:rFonts w:ascii="仿宋_GB2312" w:eastAsia="仿宋_GB2312" w:cs="仿宋_GB2312" w:hint="eastAsia"/>
          <w:sz w:val="32"/>
          <w:szCs w:val="32"/>
        </w:rPr>
        <w:t>领域</w:t>
      </w:r>
      <w:r w:rsidRPr="00B55686">
        <w:rPr>
          <w:rFonts w:ascii="仿宋_GB2312" w:eastAsia="仿宋_GB2312" w:cs="仿宋_GB2312" w:hint="eastAsia"/>
          <w:sz w:val="32"/>
          <w:szCs w:val="32"/>
        </w:rPr>
        <w:t>。</w:t>
      </w:r>
      <w:r>
        <w:rPr>
          <w:rFonts w:ascii="仿宋_GB2312" w:eastAsia="仿宋_GB2312" w:cs="仿宋_GB2312" w:hint="eastAsia"/>
          <w:sz w:val="32"/>
          <w:szCs w:val="32"/>
        </w:rPr>
        <w:t>完善文物专项补助资金监管制度，</w:t>
      </w:r>
      <w:r w:rsidRPr="00B55686">
        <w:rPr>
          <w:rFonts w:ascii="仿宋_GB2312" w:eastAsia="仿宋_GB2312" w:cs="仿宋_GB2312" w:hint="eastAsia"/>
          <w:sz w:val="32"/>
          <w:szCs w:val="32"/>
        </w:rPr>
        <w:t>提升资金使用</w:t>
      </w:r>
      <w:r>
        <w:rPr>
          <w:rFonts w:ascii="仿宋_GB2312" w:eastAsia="仿宋_GB2312" w:cs="仿宋_GB2312" w:hint="eastAsia"/>
          <w:sz w:val="32"/>
          <w:szCs w:val="32"/>
        </w:rPr>
        <w:t>绩效</w:t>
      </w:r>
      <w:r w:rsidRPr="00B55686">
        <w:rPr>
          <w:rFonts w:ascii="仿宋_GB2312" w:eastAsia="仿宋_GB2312" w:cs="仿宋_GB2312" w:hint="eastAsia"/>
          <w:sz w:val="32"/>
          <w:szCs w:val="32"/>
        </w:rPr>
        <w:t>。</w:t>
      </w:r>
    </w:p>
    <w:p w:rsidR="00D851C1" w:rsidRPr="0051133D" w:rsidRDefault="00D851C1" w:rsidP="00D851C1">
      <w:pPr>
        <w:spacing w:line="540" w:lineRule="exact"/>
        <w:ind w:firstLineChars="200" w:firstLine="643"/>
        <w:rPr>
          <w:rFonts w:ascii="仿宋_GB2312" w:eastAsia="仿宋_GB2312" w:cs="Times New Roman"/>
          <w:sz w:val="32"/>
          <w:szCs w:val="32"/>
        </w:rPr>
      </w:pPr>
      <w:r w:rsidRPr="006D4EA8">
        <w:rPr>
          <w:rFonts w:ascii="楷体_GB2312" w:eastAsia="楷体_GB2312" w:hAnsi="楷体" w:cs="楷体_GB2312" w:hint="eastAsia"/>
          <w:b/>
          <w:bCs/>
          <w:sz w:val="32"/>
          <w:szCs w:val="32"/>
        </w:rPr>
        <w:t>（五）深化改革强化队伍。</w:t>
      </w:r>
      <w:r w:rsidRPr="00B55686">
        <w:rPr>
          <w:rFonts w:ascii="仿宋_GB2312" w:eastAsia="仿宋_GB2312" w:cs="仿宋_GB2312" w:hint="eastAsia"/>
          <w:sz w:val="32"/>
          <w:szCs w:val="32"/>
        </w:rPr>
        <w:t>推进简政放权，落实“最多跑一次”和企业投资项目承诺报备制审批改革要求，全面提升文物系统依法行政工作水平</w:t>
      </w:r>
      <w:r>
        <w:rPr>
          <w:rFonts w:ascii="仿宋_GB2312" w:eastAsia="仿宋_GB2312" w:cs="仿宋_GB2312" w:hint="eastAsia"/>
          <w:sz w:val="32"/>
          <w:szCs w:val="32"/>
        </w:rPr>
        <w:t>。</w:t>
      </w:r>
      <w:r w:rsidRPr="00B55686">
        <w:rPr>
          <w:rFonts w:ascii="仿宋_GB2312" w:eastAsia="仿宋_GB2312" w:cs="仿宋_GB2312" w:hint="eastAsia"/>
          <w:sz w:val="32"/>
          <w:szCs w:val="32"/>
        </w:rPr>
        <w:t>进一步健全文物保护管理机构，推进博物馆法人治理结构改革。</w:t>
      </w:r>
      <w:r w:rsidRPr="00B55686">
        <w:rPr>
          <w:rFonts w:ascii="仿宋_GB2312" w:eastAsia="仿宋_GB2312" w:hAnsi="Times New Roman" w:cs="仿宋_GB2312" w:hint="eastAsia"/>
          <w:sz w:val="32"/>
          <w:szCs w:val="32"/>
        </w:rPr>
        <w:t>依托高校科</w:t>
      </w:r>
      <w:r>
        <w:rPr>
          <w:rFonts w:ascii="仿宋_GB2312" w:eastAsia="仿宋_GB2312" w:hAnsi="Times New Roman" w:cs="仿宋_GB2312" w:hint="eastAsia"/>
          <w:sz w:val="32"/>
          <w:szCs w:val="32"/>
        </w:rPr>
        <w:t>研机构，加大文博行业管理、专业技术、文物执法及文博创意人才的培养</w:t>
      </w:r>
      <w:r w:rsidRPr="00B55686">
        <w:rPr>
          <w:rFonts w:ascii="仿宋_GB2312" w:eastAsia="仿宋_GB2312" w:hAnsi="Times New Roman" w:cs="仿宋_GB2312" w:hint="eastAsia"/>
          <w:sz w:val="32"/>
          <w:szCs w:val="32"/>
        </w:rPr>
        <w:t>力度，完善文博人才引进制度，创新人才使用、评价、激励机制。</w:t>
      </w:r>
    </w:p>
    <w:p w:rsidR="00433002" w:rsidRDefault="00433002"/>
    <w:sectPr w:rsidR="00433002" w:rsidSect="006B54EE">
      <w:footerReference w:type="default" r:id="rId4"/>
      <w:pgSz w:w="11906" w:h="16838"/>
      <w:pgMar w:top="1701" w:right="1644" w:bottom="1701"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B3" w:rsidRDefault="00D851C1">
    <w:pPr>
      <w:pStyle w:val="a3"/>
      <w:jc w:val="center"/>
    </w:pPr>
    <w:r>
      <w:fldChar w:fldCharType="begin"/>
    </w:r>
    <w:r>
      <w:instrText>PAGE   \* MERGEFORMAT</w:instrText>
    </w:r>
    <w:r>
      <w:fldChar w:fldCharType="separate"/>
    </w:r>
    <w:r w:rsidRPr="00D851C1">
      <w:rPr>
        <w:noProof/>
        <w:lang w:val="zh-CN"/>
      </w:rPr>
      <w:t>1</w:t>
    </w:r>
    <w:r>
      <w:fldChar w:fldCharType="end"/>
    </w:r>
  </w:p>
  <w:p w:rsidR="002D46B3" w:rsidRDefault="00D851C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51C1"/>
    <w:rsid w:val="00000314"/>
    <w:rsid w:val="00001DC1"/>
    <w:rsid w:val="00002319"/>
    <w:rsid w:val="0000272E"/>
    <w:rsid w:val="00003978"/>
    <w:rsid w:val="0000420E"/>
    <w:rsid w:val="00004D1F"/>
    <w:rsid w:val="00005C50"/>
    <w:rsid w:val="00007465"/>
    <w:rsid w:val="000077A3"/>
    <w:rsid w:val="00007DA2"/>
    <w:rsid w:val="00011D59"/>
    <w:rsid w:val="000121FF"/>
    <w:rsid w:val="00012BDF"/>
    <w:rsid w:val="0001301F"/>
    <w:rsid w:val="000142D0"/>
    <w:rsid w:val="00015672"/>
    <w:rsid w:val="00015B79"/>
    <w:rsid w:val="00016156"/>
    <w:rsid w:val="00016300"/>
    <w:rsid w:val="00017B29"/>
    <w:rsid w:val="00021175"/>
    <w:rsid w:val="000212A4"/>
    <w:rsid w:val="00021A6A"/>
    <w:rsid w:val="00021B7C"/>
    <w:rsid w:val="00022A7D"/>
    <w:rsid w:val="0002374F"/>
    <w:rsid w:val="0002422A"/>
    <w:rsid w:val="0002497C"/>
    <w:rsid w:val="00024C74"/>
    <w:rsid w:val="000252F5"/>
    <w:rsid w:val="00026E49"/>
    <w:rsid w:val="00027231"/>
    <w:rsid w:val="000277B1"/>
    <w:rsid w:val="000277F5"/>
    <w:rsid w:val="00027EA0"/>
    <w:rsid w:val="0003016D"/>
    <w:rsid w:val="00030BAD"/>
    <w:rsid w:val="00031ADE"/>
    <w:rsid w:val="00032539"/>
    <w:rsid w:val="00032E82"/>
    <w:rsid w:val="00032FCC"/>
    <w:rsid w:val="00033A9D"/>
    <w:rsid w:val="00035049"/>
    <w:rsid w:val="000354EF"/>
    <w:rsid w:val="000358A7"/>
    <w:rsid w:val="000364AF"/>
    <w:rsid w:val="00037C6F"/>
    <w:rsid w:val="0004003B"/>
    <w:rsid w:val="0004119D"/>
    <w:rsid w:val="000414B5"/>
    <w:rsid w:val="00041776"/>
    <w:rsid w:val="000418FA"/>
    <w:rsid w:val="000421E9"/>
    <w:rsid w:val="00042574"/>
    <w:rsid w:val="000435E3"/>
    <w:rsid w:val="0004384F"/>
    <w:rsid w:val="00043EAA"/>
    <w:rsid w:val="00044922"/>
    <w:rsid w:val="00046905"/>
    <w:rsid w:val="00047141"/>
    <w:rsid w:val="00047225"/>
    <w:rsid w:val="0005054F"/>
    <w:rsid w:val="00050CAE"/>
    <w:rsid w:val="00050F0E"/>
    <w:rsid w:val="00050F46"/>
    <w:rsid w:val="000512AD"/>
    <w:rsid w:val="00052058"/>
    <w:rsid w:val="00053333"/>
    <w:rsid w:val="00053AD5"/>
    <w:rsid w:val="00053F62"/>
    <w:rsid w:val="00054EF5"/>
    <w:rsid w:val="000558EC"/>
    <w:rsid w:val="00056328"/>
    <w:rsid w:val="000566A6"/>
    <w:rsid w:val="000566E6"/>
    <w:rsid w:val="00062231"/>
    <w:rsid w:val="00063448"/>
    <w:rsid w:val="00063E0B"/>
    <w:rsid w:val="0006467E"/>
    <w:rsid w:val="00064C6D"/>
    <w:rsid w:val="0006545B"/>
    <w:rsid w:val="0006583E"/>
    <w:rsid w:val="00066280"/>
    <w:rsid w:val="00067362"/>
    <w:rsid w:val="00067556"/>
    <w:rsid w:val="0007049A"/>
    <w:rsid w:val="0007097D"/>
    <w:rsid w:val="00070A1E"/>
    <w:rsid w:val="00071CFE"/>
    <w:rsid w:val="00071E8F"/>
    <w:rsid w:val="00072405"/>
    <w:rsid w:val="00074787"/>
    <w:rsid w:val="00074B60"/>
    <w:rsid w:val="00075DC7"/>
    <w:rsid w:val="0008051B"/>
    <w:rsid w:val="00080917"/>
    <w:rsid w:val="00081901"/>
    <w:rsid w:val="00081D4F"/>
    <w:rsid w:val="000823E6"/>
    <w:rsid w:val="000824E1"/>
    <w:rsid w:val="000825D7"/>
    <w:rsid w:val="00083294"/>
    <w:rsid w:val="00083AE0"/>
    <w:rsid w:val="00083CC2"/>
    <w:rsid w:val="00083CDA"/>
    <w:rsid w:val="000846F4"/>
    <w:rsid w:val="000849E4"/>
    <w:rsid w:val="00084F4E"/>
    <w:rsid w:val="00085361"/>
    <w:rsid w:val="00085DDC"/>
    <w:rsid w:val="000874DE"/>
    <w:rsid w:val="00091E66"/>
    <w:rsid w:val="000921CA"/>
    <w:rsid w:val="000924AC"/>
    <w:rsid w:val="00092D3C"/>
    <w:rsid w:val="00093CCE"/>
    <w:rsid w:val="00094713"/>
    <w:rsid w:val="00094B96"/>
    <w:rsid w:val="0009674C"/>
    <w:rsid w:val="000A1191"/>
    <w:rsid w:val="000A19E0"/>
    <w:rsid w:val="000A1F00"/>
    <w:rsid w:val="000A35F2"/>
    <w:rsid w:val="000A37D1"/>
    <w:rsid w:val="000A411B"/>
    <w:rsid w:val="000A4E27"/>
    <w:rsid w:val="000A57F1"/>
    <w:rsid w:val="000A6513"/>
    <w:rsid w:val="000A6849"/>
    <w:rsid w:val="000A7302"/>
    <w:rsid w:val="000A7841"/>
    <w:rsid w:val="000A7AB7"/>
    <w:rsid w:val="000A7E1B"/>
    <w:rsid w:val="000B0555"/>
    <w:rsid w:val="000B0936"/>
    <w:rsid w:val="000B0B16"/>
    <w:rsid w:val="000B1B6E"/>
    <w:rsid w:val="000B22C7"/>
    <w:rsid w:val="000B24A7"/>
    <w:rsid w:val="000B2961"/>
    <w:rsid w:val="000B2BF3"/>
    <w:rsid w:val="000B3076"/>
    <w:rsid w:val="000B31A3"/>
    <w:rsid w:val="000B3482"/>
    <w:rsid w:val="000B3764"/>
    <w:rsid w:val="000B390A"/>
    <w:rsid w:val="000B39D7"/>
    <w:rsid w:val="000B3FBD"/>
    <w:rsid w:val="000B47C4"/>
    <w:rsid w:val="000B4914"/>
    <w:rsid w:val="000B5E6D"/>
    <w:rsid w:val="000B68DA"/>
    <w:rsid w:val="000B6BC7"/>
    <w:rsid w:val="000B74F2"/>
    <w:rsid w:val="000B7672"/>
    <w:rsid w:val="000B7EF6"/>
    <w:rsid w:val="000C06AE"/>
    <w:rsid w:val="000C0AB3"/>
    <w:rsid w:val="000C0BBF"/>
    <w:rsid w:val="000C0D7A"/>
    <w:rsid w:val="000C1EC0"/>
    <w:rsid w:val="000C2E6A"/>
    <w:rsid w:val="000C32B2"/>
    <w:rsid w:val="000C5609"/>
    <w:rsid w:val="000C595D"/>
    <w:rsid w:val="000C5CFA"/>
    <w:rsid w:val="000C64CC"/>
    <w:rsid w:val="000C6BF9"/>
    <w:rsid w:val="000C6DC8"/>
    <w:rsid w:val="000C79CE"/>
    <w:rsid w:val="000C7CA4"/>
    <w:rsid w:val="000D08FA"/>
    <w:rsid w:val="000D1245"/>
    <w:rsid w:val="000D16C2"/>
    <w:rsid w:val="000D1E62"/>
    <w:rsid w:val="000D24F8"/>
    <w:rsid w:val="000D367C"/>
    <w:rsid w:val="000D3C14"/>
    <w:rsid w:val="000D499B"/>
    <w:rsid w:val="000D4FB9"/>
    <w:rsid w:val="000D5131"/>
    <w:rsid w:val="000D63CF"/>
    <w:rsid w:val="000D6540"/>
    <w:rsid w:val="000D69AE"/>
    <w:rsid w:val="000E245B"/>
    <w:rsid w:val="000E31FB"/>
    <w:rsid w:val="000E3863"/>
    <w:rsid w:val="000E51BB"/>
    <w:rsid w:val="000E5C3E"/>
    <w:rsid w:val="000E5F07"/>
    <w:rsid w:val="000E622B"/>
    <w:rsid w:val="000E6AE5"/>
    <w:rsid w:val="000E6ECF"/>
    <w:rsid w:val="000E6F13"/>
    <w:rsid w:val="000E7843"/>
    <w:rsid w:val="000F0905"/>
    <w:rsid w:val="000F0A1C"/>
    <w:rsid w:val="000F14AF"/>
    <w:rsid w:val="000F27B6"/>
    <w:rsid w:val="000F2CF7"/>
    <w:rsid w:val="000F2F2C"/>
    <w:rsid w:val="000F342A"/>
    <w:rsid w:val="000F3C1C"/>
    <w:rsid w:val="000F4705"/>
    <w:rsid w:val="000F5FB2"/>
    <w:rsid w:val="000F618E"/>
    <w:rsid w:val="000F660E"/>
    <w:rsid w:val="000F68B1"/>
    <w:rsid w:val="000F6E5B"/>
    <w:rsid w:val="001004CE"/>
    <w:rsid w:val="0010086B"/>
    <w:rsid w:val="00100AC7"/>
    <w:rsid w:val="00101055"/>
    <w:rsid w:val="00101EC4"/>
    <w:rsid w:val="00102149"/>
    <w:rsid w:val="0010269C"/>
    <w:rsid w:val="001028E2"/>
    <w:rsid w:val="00102CF6"/>
    <w:rsid w:val="00104CCF"/>
    <w:rsid w:val="0010659B"/>
    <w:rsid w:val="00106B7C"/>
    <w:rsid w:val="00106C8A"/>
    <w:rsid w:val="00110D7A"/>
    <w:rsid w:val="0011154B"/>
    <w:rsid w:val="00112B4F"/>
    <w:rsid w:val="00112F77"/>
    <w:rsid w:val="00113B35"/>
    <w:rsid w:val="00113F91"/>
    <w:rsid w:val="0011423E"/>
    <w:rsid w:val="0011526A"/>
    <w:rsid w:val="0011528F"/>
    <w:rsid w:val="00115A97"/>
    <w:rsid w:val="0011784C"/>
    <w:rsid w:val="00117E67"/>
    <w:rsid w:val="001207D3"/>
    <w:rsid w:val="00121284"/>
    <w:rsid w:val="00121374"/>
    <w:rsid w:val="00122E07"/>
    <w:rsid w:val="00123C9B"/>
    <w:rsid w:val="001259B9"/>
    <w:rsid w:val="00125AB0"/>
    <w:rsid w:val="001269BA"/>
    <w:rsid w:val="00126C42"/>
    <w:rsid w:val="00127174"/>
    <w:rsid w:val="00127734"/>
    <w:rsid w:val="001300FF"/>
    <w:rsid w:val="001314B9"/>
    <w:rsid w:val="00131702"/>
    <w:rsid w:val="001323E9"/>
    <w:rsid w:val="0013257A"/>
    <w:rsid w:val="0013259C"/>
    <w:rsid w:val="00133125"/>
    <w:rsid w:val="001332DE"/>
    <w:rsid w:val="00134C42"/>
    <w:rsid w:val="0013505D"/>
    <w:rsid w:val="00136BFD"/>
    <w:rsid w:val="0013743B"/>
    <w:rsid w:val="00137A55"/>
    <w:rsid w:val="00137CA3"/>
    <w:rsid w:val="0014126B"/>
    <w:rsid w:val="001414F0"/>
    <w:rsid w:val="00141CD4"/>
    <w:rsid w:val="0014261A"/>
    <w:rsid w:val="00143544"/>
    <w:rsid w:val="0014394C"/>
    <w:rsid w:val="00143F40"/>
    <w:rsid w:val="00144439"/>
    <w:rsid w:val="00144B37"/>
    <w:rsid w:val="001458D5"/>
    <w:rsid w:val="00146444"/>
    <w:rsid w:val="00146657"/>
    <w:rsid w:val="001473A2"/>
    <w:rsid w:val="00147FD9"/>
    <w:rsid w:val="0015026A"/>
    <w:rsid w:val="00151559"/>
    <w:rsid w:val="001515CC"/>
    <w:rsid w:val="00151A8D"/>
    <w:rsid w:val="001520BC"/>
    <w:rsid w:val="0015258F"/>
    <w:rsid w:val="001526B0"/>
    <w:rsid w:val="00154052"/>
    <w:rsid w:val="00154090"/>
    <w:rsid w:val="00154809"/>
    <w:rsid w:val="00154B70"/>
    <w:rsid w:val="0015618A"/>
    <w:rsid w:val="00156225"/>
    <w:rsid w:val="00156890"/>
    <w:rsid w:val="00156940"/>
    <w:rsid w:val="00160146"/>
    <w:rsid w:val="00160E89"/>
    <w:rsid w:val="00161028"/>
    <w:rsid w:val="001611FC"/>
    <w:rsid w:val="00161339"/>
    <w:rsid w:val="0016185C"/>
    <w:rsid w:val="001641B6"/>
    <w:rsid w:val="00164A18"/>
    <w:rsid w:val="00165778"/>
    <w:rsid w:val="001664E9"/>
    <w:rsid w:val="001668CA"/>
    <w:rsid w:val="0017085C"/>
    <w:rsid w:val="001715A6"/>
    <w:rsid w:val="00173600"/>
    <w:rsid w:val="00173934"/>
    <w:rsid w:val="00173B38"/>
    <w:rsid w:val="001747EA"/>
    <w:rsid w:val="00174D40"/>
    <w:rsid w:val="00174F2C"/>
    <w:rsid w:val="00174FBF"/>
    <w:rsid w:val="00175038"/>
    <w:rsid w:val="00175337"/>
    <w:rsid w:val="00175527"/>
    <w:rsid w:val="001772ED"/>
    <w:rsid w:val="001774D6"/>
    <w:rsid w:val="00177785"/>
    <w:rsid w:val="00177AE4"/>
    <w:rsid w:val="00180337"/>
    <w:rsid w:val="00181C54"/>
    <w:rsid w:val="00181ED4"/>
    <w:rsid w:val="0018217D"/>
    <w:rsid w:val="00182236"/>
    <w:rsid w:val="00182DF6"/>
    <w:rsid w:val="00182E36"/>
    <w:rsid w:val="00183689"/>
    <w:rsid w:val="0018382B"/>
    <w:rsid w:val="00183BA9"/>
    <w:rsid w:val="00183DBC"/>
    <w:rsid w:val="001841C8"/>
    <w:rsid w:val="001843B5"/>
    <w:rsid w:val="00184A31"/>
    <w:rsid w:val="00186583"/>
    <w:rsid w:val="001866FE"/>
    <w:rsid w:val="00186E8C"/>
    <w:rsid w:val="00192834"/>
    <w:rsid w:val="00192889"/>
    <w:rsid w:val="001938E5"/>
    <w:rsid w:val="00193C3B"/>
    <w:rsid w:val="00194F0A"/>
    <w:rsid w:val="00195DE9"/>
    <w:rsid w:val="00196622"/>
    <w:rsid w:val="00196BA8"/>
    <w:rsid w:val="001976C3"/>
    <w:rsid w:val="001A0049"/>
    <w:rsid w:val="001A0299"/>
    <w:rsid w:val="001A1F0C"/>
    <w:rsid w:val="001A2760"/>
    <w:rsid w:val="001A2B23"/>
    <w:rsid w:val="001A3522"/>
    <w:rsid w:val="001A4777"/>
    <w:rsid w:val="001A4B6A"/>
    <w:rsid w:val="001A4E49"/>
    <w:rsid w:val="001A5E9B"/>
    <w:rsid w:val="001A6146"/>
    <w:rsid w:val="001A61E0"/>
    <w:rsid w:val="001A698A"/>
    <w:rsid w:val="001A70DD"/>
    <w:rsid w:val="001A71A9"/>
    <w:rsid w:val="001B0115"/>
    <w:rsid w:val="001B0307"/>
    <w:rsid w:val="001B060F"/>
    <w:rsid w:val="001B2A71"/>
    <w:rsid w:val="001B2D4F"/>
    <w:rsid w:val="001B3DCB"/>
    <w:rsid w:val="001B3FCF"/>
    <w:rsid w:val="001B425A"/>
    <w:rsid w:val="001B50D8"/>
    <w:rsid w:val="001B51C2"/>
    <w:rsid w:val="001B5317"/>
    <w:rsid w:val="001B5EA6"/>
    <w:rsid w:val="001B5F18"/>
    <w:rsid w:val="001B5F1A"/>
    <w:rsid w:val="001C091C"/>
    <w:rsid w:val="001C110A"/>
    <w:rsid w:val="001C1232"/>
    <w:rsid w:val="001C22A0"/>
    <w:rsid w:val="001C247C"/>
    <w:rsid w:val="001C33FE"/>
    <w:rsid w:val="001C4283"/>
    <w:rsid w:val="001C44B5"/>
    <w:rsid w:val="001C4AD0"/>
    <w:rsid w:val="001C4B86"/>
    <w:rsid w:val="001C4BB1"/>
    <w:rsid w:val="001C4DDF"/>
    <w:rsid w:val="001C5873"/>
    <w:rsid w:val="001C5F8F"/>
    <w:rsid w:val="001C6362"/>
    <w:rsid w:val="001C7205"/>
    <w:rsid w:val="001D0174"/>
    <w:rsid w:val="001D0770"/>
    <w:rsid w:val="001D09A2"/>
    <w:rsid w:val="001D14E8"/>
    <w:rsid w:val="001D157C"/>
    <w:rsid w:val="001D1C04"/>
    <w:rsid w:val="001D3F0C"/>
    <w:rsid w:val="001D4203"/>
    <w:rsid w:val="001D4CDC"/>
    <w:rsid w:val="001D51E8"/>
    <w:rsid w:val="001D6103"/>
    <w:rsid w:val="001D6ACC"/>
    <w:rsid w:val="001D6D78"/>
    <w:rsid w:val="001D7CF2"/>
    <w:rsid w:val="001E051D"/>
    <w:rsid w:val="001E2CBB"/>
    <w:rsid w:val="001E43EF"/>
    <w:rsid w:val="001E47CD"/>
    <w:rsid w:val="001E52E4"/>
    <w:rsid w:val="001E52EC"/>
    <w:rsid w:val="001E5968"/>
    <w:rsid w:val="001E71CB"/>
    <w:rsid w:val="001E77AA"/>
    <w:rsid w:val="001F0B42"/>
    <w:rsid w:val="001F0E82"/>
    <w:rsid w:val="001F1A97"/>
    <w:rsid w:val="001F1FAC"/>
    <w:rsid w:val="001F39F3"/>
    <w:rsid w:val="001F4B63"/>
    <w:rsid w:val="001F600D"/>
    <w:rsid w:val="001F66B7"/>
    <w:rsid w:val="001F6A31"/>
    <w:rsid w:val="001F6D30"/>
    <w:rsid w:val="001F753F"/>
    <w:rsid w:val="00200057"/>
    <w:rsid w:val="00203D80"/>
    <w:rsid w:val="00204F16"/>
    <w:rsid w:val="00205B35"/>
    <w:rsid w:val="00206C41"/>
    <w:rsid w:val="00206D25"/>
    <w:rsid w:val="00206DA7"/>
    <w:rsid w:val="00206ECD"/>
    <w:rsid w:val="00207E77"/>
    <w:rsid w:val="002111AD"/>
    <w:rsid w:val="00211BC0"/>
    <w:rsid w:val="00211D25"/>
    <w:rsid w:val="002126A6"/>
    <w:rsid w:val="00212BC5"/>
    <w:rsid w:val="00212BCA"/>
    <w:rsid w:val="00213057"/>
    <w:rsid w:val="002131BD"/>
    <w:rsid w:val="0021334B"/>
    <w:rsid w:val="00213AFB"/>
    <w:rsid w:val="00213BBF"/>
    <w:rsid w:val="0021428D"/>
    <w:rsid w:val="00214396"/>
    <w:rsid w:val="00215325"/>
    <w:rsid w:val="00215868"/>
    <w:rsid w:val="002162CE"/>
    <w:rsid w:val="00217ABA"/>
    <w:rsid w:val="002205FB"/>
    <w:rsid w:val="0022138A"/>
    <w:rsid w:val="0022193A"/>
    <w:rsid w:val="00221B26"/>
    <w:rsid w:val="00221F47"/>
    <w:rsid w:val="0022263D"/>
    <w:rsid w:val="0022469E"/>
    <w:rsid w:val="00224EA3"/>
    <w:rsid w:val="0022642A"/>
    <w:rsid w:val="00227526"/>
    <w:rsid w:val="00227581"/>
    <w:rsid w:val="00227B65"/>
    <w:rsid w:val="00230043"/>
    <w:rsid w:val="002309C6"/>
    <w:rsid w:val="00231FB3"/>
    <w:rsid w:val="002325AB"/>
    <w:rsid w:val="0023369D"/>
    <w:rsid w:val="00235306"/>
    <w:rsid w:val="0023548A"/>
    <w:rsid w:val="00235B98"/>
    <w:rsid w:val="002363DC"/>
    <w:rsid w:val="00236584"/>
    <w:rsid w:val="0023677E"/>
    <w:rsid w:val="00236EFF"/>
    <w:rsid w:val="00237F50"/>
    <w:rsid w:val="00240970"/>
    <w:rsid w:val="00242A02"/>
    <w:rsid w:val="00242FA6"/>
    <w:rsid w:val="00243E5E"/>
    <w:rsid w:val="00243F78"/>
    <w:rsid w:val="002455B1"/>
    <w:rsid w:val="00247D33"/>
    <w:rsid w:val="002517ED"/>
    <w:rsid w:val="002520DD"/>
    <w:rsid w:val="00252F96"/>
    <w:rsid w:val="002566DF"/>
    <w:rsid w:val="0025797B"/>
    <w:rsid w:val="00257A5F"/>
    <w:rsid w:val="00260434"/>
    <w:rsid w:val="002608B8"/>
    <w:rsid w:val="0026093E"/>
    <w:rsid w:val="00260AC5"/>
    <w:rsid w:val="00260B8A"/>
    <w:rsid w:val="00260C06"/>
    <w:rsid w:val="00261AE0"/>
    <w:rsid w:val="00262DAB"/>
    <w:rsid w:val="00263A4C"/>
    <w:rsid w:val="00264844"/>
    <w:rsid w:val="00264AA7"/>
    <w:rsid w:val="0026531A"/>
    <w:rsid w:val="002654BD"/>
    <w:rsid w:val="00265A0F"/>
    <w:rsid w:val="00265D5A"/>
    <w:rsid w:val="00266C1F"/>
    <w:rsid w:val="00266F14"/>
    <w:rsid w:val="002675E4"/>
    <w:rsid w:val="00267C0C"/>
    <w:rsid w:val="002706E5"/>
    <w:rsid w:val="00271020"/>
    <w:rsid w:val="002711EC"/>
    <w:rsid w:val="002715C8"/>
    <w:rsid w:val="0027199E"/>
    <w:rsid w:val="00272FCF"/>
    <w:rsid w:val="00273318"/>
    <w:rsid w:val="002742C1"/>
    <w:rsid w:val="002743BD"/>
    <w:rsid w:val="0027482A"/>
    <w:rsid w:val="00274A24"/>
    <w:rsid w:val="00274A55"/>
    <w:rsid w:val="00274DA2"/>
    <w:rsid w:val="002752A5"/>
    <w:rsid w:val="0027558D"/>
    <w:rsid w:val="00275634"/>
    <w:rsid w:val="0027605D"/>
    <w:rsid w:val="00276A15"/>
    <w:rsid w:val="00280971"/>
    <w:rsid w:val="00280D54"/>
    <w:rsid w:val="00280FB7"/>
    <w:rsid w:val="00281E6F"/>
    <w:rsid w:val="00281F13"/>
    <w:rsid w:val="002820C6"/>
    <w:rsid w:val="0028257E"/>
    <w:rsid w:val="002838A3"/>
    <w:rsid w:val="00283C1A"/>
    <w:rsid w:val="00284723"/>
    <w:rsid w:val="00284CBA"/>
    <w:rsid w:val="00285434"/>
    <w:rsid w:val="002862F0"/>
    <w:rsid w:val="0028713A"/>
    <w:rsid w:val="00287475"/>
    <w:rsid w:val="0029048B"/>
    <w:rsid w:val="0029092B"/>
    <w:rsid w:val="00290B7A"/>
    <w:rsid w:val="00291883"/>
    <w:rsid w:val="002924F9"/>
    <w:rsid w:val="00292D3C"/>
    <w:rsid w:val="00293586"/>
    <w:rsid w:val="00293994"/>
    <w:rsid w:val="002939E3"/>
    <w:rsid w:val="002946BD"/>
    <w:rsid w:val="002955A2"/>
    <w:rsid w:val="002959BD"/>
    <w:rsid w:val="00295E7C"/>
    <w:rsid w:val="002962BE"/>
    <w:rsid w:val="00296778"/>
    <w:rsid w:val="002971A8"/>
    <w:rsid w:val="00297A7B"/>
    <w:rsid w:val="002A0A49"/>
    <w:rsid w:val="002A0D05"/>
    <w:rsid w:val="002A233F"/>
    <w:rsid w:val="002A2442"/>
    <w:rsid w:val="002A29D8"/>
    <w:rsid w:val="002A33B5"/>
    <w:rsid w:val="002A42B0"/>
    <w:rsid w:val="002A4A81"/>
    <w:rsid w:val="002A4CD1"/>
    <w:rsid w:val="002A58E7"/>
    <w:rsid w:val="002A5D47"/>
    <w:rsid w:val="002A77C9"/>
    <w:rsid w:val="002B0C31"/>
    <w:rsid w:val="002B0C48"/>
    <w:rsid w:val="002B0C56"/>
    <w:rsid w:val="002B2164"/>
    <w:rsid w:val="002B25E2"/>
    <w:rsid w:val="002B2962"/>
    <w:rsid w:val="002B3455"/>
    <w:rsid w:val="002B3A48"/>
    <w:rsid w:val="002B3F92"/>
    <w:rsid w:val="002B48C6"/>
    <w:rsid w:val="002B49BD"/>
    <w:rsid w:val="002B4E88"/>
    <w:rsid w:val="002B527D"/>
    <w:rsid w:val="002B5BF8"/>
    <w:rsid w:val="002B6FA2"/>
    <w:rsid w:val="002B75BB"/>
    <w:rsid w:val="002B79D7"/>
    <w:rsid w:val="002C0FF6"/>
    <w:rsid w:val="002C31BC"/>
    <w:rsid w:val="002C334D"/>
    <w:rsid w:val="002C40A0"/>
    <w:rsid w:val="002C436A"/>
    <w:rsid w:val="002C5BB7"/>
    <w:rsid w:val="002C6E4C"/>
    <w:rsid w:val="002C7B1C"/>
    <w:rsid w:val="002C7BC9"/>
    <w:rsid w:val="002D20E9"/>
    <w:rsid w:val="002D27DC"/>
    <w:rsid w:val="002D32CC"/>
    <w:rsid w:val="002D410C"/>
    <w:rsid w:val="002D4302"/>
    <w:rsid w:val="002D44A5"/>
    <w:rsid w:val="002D4701"/>
    <w:rsid w:val="002D4DDA"/>
    <w:rsid w:val="002D4FB2"/>
    <w:rsid w:val="002D61DF"/>
    <w:rsid w:val="002D7F7B"/>
    <w:rsid w:val="002E0140"/>
    <w:rsid w:val="002E086B"/>
    <w:rsid w:val="002E08AE"/>
    <w:rsid w:val="002E29CA"/>
    <w:rsid w:val="002E2B5D"/>
    <w:rsid w:val="002E36BD"/>
    <w:rsid w:val="002E3A67"/>
    <w:rsid w:val="002E3C36"/>
    <w:rsid w:val="002E447E"/>
    <w:rsid w:val="002E5A73"/>
    <w:rsid w:val="002E67A9"/>
    <w:rsid w:val="002E70B8"/>
    <w:rsid w:val="002E70FE"/>
    <w:rsid w:val="002E7409"/>
    <w:rsid w:val="002E77A5"/>
    <w:rsid w:val="002E78C7"/>
    <w:rsid w:val="002E7AA8"/>
    <w:rsid w:val="002F0B93"/>
    <w:rsid w:val="002F16FF"/>
    <w:rsid w:val="002F180C"/>
    <w:rsid w:val="002F1A7E"/>
    <w:rsid w:val="002F247C"/>
    <w:rsid w:val="002F37C8"/>
    <w:rsid w:val="002F4945"/>
    <w:rsid w:val="002F52C1"/>
    <w:rsid w:val="002F68FC"/>
    <w:rsid w:val="002F690A"/>
    <w:rsid w:val="002F691D"/>
    <w:rsid w:val="002F7155"/>
    <w:rsid w:val="002F766E"/>
    <w:rsid w:val="002F78FB"/>
    <w:rsid w:val="00300997"/>
    <w:rsid w:val="00301020"/>
    <w:rsid w:val="00301E35"/>
    <w:rsid w:val="003027C4"/>
    <w:rsid w:val="00302852"/>
    <w:rsid w:val="00302F47"/>
    <w:rsid w:val="00303C80"/>
    <w:rsid w:val="00304404"/>
    <w:rsid w:val="00304CE6"/>
    <w:rsid w:val="00305E6A"/>
    <w:rsid w:val="00305EE9"/>
    <w:rsid w:val="00306784"/>
    <w:rsid w:val="00310270"/>
    <w:rsid w:val="003105E2"/>
    <w:rsid w:val="0031207F"/>
    <w:rsid w:val="003126AE"/>
    <w:rsid w:val="003129DC"/>
    <w:rsid w:val="00312D1E"/>
    <w:rsid w:val="00313417"/>
    <w:rsid w:val="00313E8D"/>
    <w:rsid w:val="003146A5"/>
    <w:rsid w:val="00315239"/>
    <w:rsid w:val="003156ED"/>
    <w:rsid w:val="00315E65"/>
    <w:rsid w:val="00316028"/>
    <w:rsid w:val="00316F4D"/>
    <w:rsid w:val="003173B1"/>
    <w:rsid w:val="0032068D"/>
    <w:rsid w:val="00321A6A"/>
    <w:rsid w:val="00321CA5"/>
    <w:rsid w:val="0032220E"/>
    <w:rsid w:val="00322952"/>
    <w:rsid w:val="00322BF8"/>
    <w:rsid w:val="00322E69"/>
    <w:rsid w:val="003233DB"/>
    <w:rsid w:val="0032521C"/>
    <w:rsid w:val="00325705"/>
    <w:rsid w:val="00325966"/>
    <w:rsid w:val="00325B31"/>
    <w:rsid w:val="00325B5E"/>
    <w:rsid w:val="00325CA0"/>
    <w:rsid w:val="003263C7"/>
    <w:rsid w:val="00326E1E"/>
    <w:rsid w:val="0032773D"/>
    <w:rsid w:val="003278E9"/>
    <w:rsid w:val="00331B18"/>
    <w:rsid w:val="00331BF1"/>
    <w:rsid w:val="0033225E"/>
    <w:rsid w:val="00332397"/>
    <w:rsid w:val="00335872"/>
    <w:rsid w:val="00335E40"/>
    <w:rsid w:val="003361FA"/>
    <w:rsid w:val="003367BA"/>
    <w:rsid w:val="00336DED"/>
    <w:rsid w:val="00337841"/>
    <w:rsid w:val="003403B8"/>
    <w:rsid w:val="003404C1"/>
    <w:rsid w:val="00341492"/>
    <w:rsid w:val="003419CB"/>
    <w:rsid w:val="00341DB2"/>
    <w:rsid w:val="00341E13"/>
    <w:rsid w:val="0034366B"/>
    <w:rsid w:val="0034396C"/>
    <w:rsid w:val="00344445"/>
    <w:rsid w:val="00344AB3"/>
    <w:rsid w:val="0034579C"/>
    <w:rsid w:val="0034600D"/>
    <w:rsid w:val="003462AE"/>
    <w:rsid w:val="0034689E"/>
    <w:rsid w:val="00350684"/>
    <w:rsid w:val="0035070F"/>
    <w:rsid w:val="00350B55"/>
    <w:rsid w:val="00351A84"/>
    <w:rsid w:val="003526DB"/>
    <w:rsid w:val="00352942"/>
    <w:rsid w:val="00352CD3"/>
    <w:rsid w:val="00353771"/>
    <w:rsid w:val="00353A53"/>
    <w:rsid w:val="00356276"/>
    <w:rsid w:val="003565AC"/>
    <w:rsid w:val="00356E18"/>
    <w:rsid w:val="00360296"/>
    <w:rsid w:val="00360315"/>
    <w:rsid w:val="003606E3"/>
    <w:rsid w:val="0036232F"/>
    <w:rsid w:val="003624E7"/>
    <w:rsid w:val="00362AA6"/>
    <w:rsid w:val="00362D6E"/>
    <w:rsid w:val="00363224"/>
    <w:rsid w:val="003642C1"/>
    <w:rsid w:val="00364E50"/>
    <w:rsid w:val="00364EED"/>
    <w:rsid w:val="00365481"/>
    <w:rsid w:val="0036566B"/>
    <w:rsid w:val="00365E6D"/>
    <w:rsid w:val="00367E28"/>
    <w:rsid w:val="00367F14"/>
    <w:rsid w:val="003702F1"/>
    <w:rsid w:val="0037070C"/>
    <w:rsid w:val="00370D0A"/>
    <w:rsid w:val="003713DD"/>
    <w:rsid w:val="00371B15"/>
    <w:rsid w:val="00371BAB"/>
    <w:rsid w:val="00372529"/>
    <w:rsid w:val="003731F2"/>
    <w:rsid w:val="00373BEB"/>
    <w:rsid w:val="0037498F"/>
    <w:rsid w:val="00377492"/>
    <w:rsid w:val="00377CC0"/>
    <w:rsid w:val="00381956"/>
    <w:rsid w:val="00381CC3"/>
    <w:rsid w:val="00382FF1"/>
    <w:rsid w:val="003845C5"/>
    <w:rsid w:val="003853E8"/>
    <w:rsid w:val="003853EF"/>
    <w:rsid w:val="00385CFD"/>
    <w:rsid w:val="003868FB"/>
    <w:rsid w:val="00386C33"/>
    <w:rsid w:val="00390D8F"/>
    <w:rsid w:val="00390F97"/>
    <w:rsid w:val="003912EB"/>
    <w:rsid w:val="0039289E"/>
    <w:rsid w:val="00392E4F"/>
    <w:rsid w:val="00393D37"/>
    <w:rsid w:val="0039417E"/>
    <w:rsid w:val="003947E6"/>
    <w:rsid w:val="00394CD5"/>
    <w:rsid w:val="00394DE5"/>
    <w:rsid w:val="003950A3"/>
    <w:rsid w:val="00395356"/>
    <w:rsid w:val="00395D36"/>
    <w:rsid w:val="003964B0"/>
    <w:rsid w:val="00396534"/>
    <w:rsid w:val="00396753"/>
    <w:rsid w:val="003977CE"/>
    <w:rsid w:val="00397BAC"/>
    <w:rsid w:val="003A07AB"/>
    <w:rsid w:val="003A1D26"/>
    <w:rsid w:val="003A1DA9"/>
    <w:rsid w:val="003A2E66"/>
    <w:rsid w:val="003A3095"/>
    <w:rsid w:val="003A75C0"/>
    <w:rsid w:val="003A79F7"/>
    <w:rsid w:val="003B15F1"/>
    <w:rsid w:val="003B209C"/>
    <w:rsid w:val="003B21FA"/>
    <w:rsid w:val="003B22D8"/>
    <w:rsid w:val="003B44AB"/>
    <w:rsid w:val="003B5B7A"/>
    <w:rsid w:val="003B5C6C"/>
    <w:rsid w:val="003B695A"/>
    <w:rsid w:val="003B748F"/>
    <w:rsid w:val="003B77D9"/>
    <w:rsid w:val="003B77F0"/>
    <w:rsid w:val="003C022E"/>
    <w:rsid w:val="003C0DBF"/>
    <w:rsid w:val="003C107E"/>
    <w:rsid w:val="003C10C8"/>
    <w:rsid w:val="003C1327"/>
    <w:rsid w:val="003C2324"/>
    <w:rsid w:val="003C2757"/>
    <w:rsid w:val="003C2AB4"/>
    <w:rsid w:val="003C3DF5"/>
    <w:rsid w:val="003C4075"/>
    <w:rsid w:val="003C415C"/>
    <w:rsid w:val="003C4392"/>
    <w:rsid w:val="003C4609"/>
    <w:rsid w:val="003C490B"/>
    <w:rsid w:val="003C4D91"/>
    <w:rsid w:val="003C52E8"/>
    <w:rsid w:val="003C6633"/>
    <w:rsid w:val="003C6761"/>
    <w:rsid w:val="003C7261"/>
    <w:rsid w:val="003C7B0E"/>
    <w:rsid w:val="003D0146"/>
    <w:rsid w:val="003D0647"/>
    <w:rsid w:val="003D1526"/>
    <w:rsid w:val="003D1831"/>
    <w:rsid w:val="003D2258"/>
    <w:rsid w:val="003D225D"/>
    <w:rsid w:val="003D2A11"/>
    <w:rsid w:val="003D2A8D"/>
    <w:rsid w:val="003D3231"/>
    <w:rsid w:val="003D3E7A"/>
    <w:rsid w:val="003D532C"/>
    <w:rsid w:val="003D5696"/>
    <w:rsid w:val="003D5866"/>
    <w:rsid w:val="003D5A1C"/>
    <w:rsid w:val="003D5FFE"/>
    <w:rsid w:val="003D6081"/>
    <w:rsid w:val="003D6422"/>
    <w:rsid w:val="003D66E8"/>
    <w:rsid w:val="003E00B4"/>
    <w:rsid w:val="003E033F"/>
    <w:rsid w:val="003E04CF"/>
    <w:rsid w:val="003E1A18"/>
    <w:rsid w:val="003E1A50"/>
    <w:rsid w:val="003E1D17"/>
    <w:rsid w:val="003E2202"/>
    <w:rsid w:val="003E2279"/>
    <w:rsid w:val="003E259E"/>
    <w:rsid w:val="003E275C"/>
    <w:rsid w:val="003E28E3"/>
    <w:rsid w:val="003E2A40"/>
    <w:rsid w:val="003E2F54"/>
    <w:rsid w:val="003E34BD"/>
    <w:rsid w:val="003E487D"/>
    <w:rsid w:val="003E4FAA"/>
    <w:rsid w:val="003E5AF6"/>
    <w:rsid w:val="003E5D7C"/>
    <w:rsid w:val="003E6470"/>
    <w:rsid w:val="003E65E0"/>
    <w:rsid w:val="003E7D2B"/>
    <w:rsid w:val="003E7EFB"/>
    <w:rsid w:val="003F01CD"/>
    <w:rsid w:val="003F045C"/>
    <w:rsid w:val="003F0D7F"/>
    <w:rsid w:val="003F13A9"/>
    <w:rsid w:val="003F15FD"/>
    <w:rsid w:val="003F164E"/>
    <w:rsid w:val="003F2298"/>
    <w:rsid w:val="003F2810"/>
    <w:rsid w:val="003F2DA5"/>
    <w:rsid w:val="003F494C"/>
    <w:rsid w:val="003F4C23"/>
    <w:rsid w:val="003F6506"/>
    <w:rsid w:val="003F6D02"/>
    <w:rsid w:val="003F7086"/>
    <w:rsid w:val="003F74C1"/>
    <w:rsid w:val="0040013E"/>
    <w:rsid w:val="00400769"/>
    <w:rsid w:val="00400EFB"/>
    <w:rsid w:val="00401D0A"/>
    <w:rsid w:val="00402565"/>
    <w:rsid w:val="00402D2F"/>
    <w:rsid w:val="00403289"/>
    <w:rsid w:val="00403D93"/>
    <w:rsid w:val="004046E5"/>
    <w:rsid w:val="00405298"/>
    <w:rsid w:val="004072C3"/>
    <w:rsid w:val="004072CE"/>
    <w:rsid w:val="004075F7"/>
    <w:rsid w:val="0040776F"/>
    <w:rsid w:val="00407A19"/>
    <w:rsid w:val="00407EB5"/>
    <w:rsid w:val="00410524"/>
    <w:rsid w:val="00410A82"/>
    <w:rsid w:val="00411B9B"/>
    <w:rsid w:val="00413B33"/>
    <w:rsid w:val="004141AD"/>
    <w:rsid w:val="00414459"/>
    <w:rsid w:val="00415437"/>
    <w:rsid w:val="0041547D"/>
    <w:rsid w:val="00416989"/>
    <w:rsid w:val="00416D73"/>
    <w:rsid w:val="004172C0"/>
    <w:rsid w:val="00417E31"/>
    <w:rsid w:val="0042072B"/>
    <w:rsid w:val="00420E40"/>
    <w:rsid w:val="00421271"/>
    <w:rsid w:val="004221DB"/>
    <w:rsid w:val="00422CBE"/>
    <w:rsid w:val="00423795"/>
    <w:rsid w:val="00423C67"/>
    <w:rsid w:val="00423DCE"/>
    <w:rsid w:val="00424DB4"/>
    <w:rsid w:val="0042553D"/>
    <w:rsid w:val="00426364"/>
    <w:rsid w:val="004303BF"/>
    <w:rsid w:val="004310E4"/>
    <w:rsid w:val="00431217"/>
    <w:rsid w:val="00431BEC"/>
    <w:rsid w:val="00432894"/>
    <w:rsid w:val="00432FEF"/>
    <w:rsid w:val="00433002"/>
    <w:rsid w:val="00433175"/>
    <w:rsid w:val="00433673"/>
    <w:rsid w:val="00433ADD"/>
    <w:rsid w:val="00433C5D"/>
    <w:rsid w:val="00434D53"/>
    <w:rsid w:val="00434D73"/>
    <w:rsid w:val="00435045"/>
    <w:rsid w:val="00435A5C"/>
    <w:rsid w:val="00435AE2"/>
    <w:rsid w:val="00435C65"/>
    <w:rsid w:val="004363CD"/>
    <w:rsid w:val="00436756"/>
    <w:rsid w:val="0043723D"/>
    <w:rsid w:val="0043759D"/>
    <w:rsid w:val="00440DA7"/>
    <w:rsid w:val="00440EDF"/>
    <w:rsid w:val="00443407"/>
    <w:rsid w:val="00444345"/>
    <w:rsid w:val="004445C4"/>
    <w:rsid w:val="00444BD0"/>
    <w:rsid w:val="004450E3"/>
    <w:rsid w:val="0044678F"/>
    <w:rsid w:val="0044774F"/>
    <w:rsid w:val="00447A9A"/>
    <w:rsid w:val="00447B1D"/>
    <w:rsid w:val="00447C87"/>
    <w:rsid w:val="00447DBD"/>
    <w:rsid w:val="0045088E"/>
    <w:rsid w:val="004518D0"/>
    <w:rsid w:val="00451A2A"/>
    <w:rsid w:val="00451CBB"/>
    <w:rsid w:val="004520BB"/>
    <w:rsid w:val="004523D8"/>
    <w:rsid w:val="00452B2C"/>
    <w:rsid w:val="004532AE"/>
    <w:rsid w:val="00454D67"/>
    <w:rsid w:val="00455839"/>
    <w:rsid w:val="00455B46"/>
    <w:rsid w:val="00455E8E"/>
    <w:rsid w:val="004566C9"/>
    <w:rsid w:val="00456F76"/>
    <w:rsid w:val="0045794A"/>
    <w:rsid w:val="00460060"/>
    <w:rsid w:val="004600A0"/>
    <w:rsid w:val="00460820"/>
    <w:rsid w:val="0046114C"/>
    <w:rsid w:val="00463491"/>
    <w:rsid w:val="00463BCB"/>
    <w:rsid w:val="0046433C"/>
    <w:rsid w:val="004643FC"/>
    <w:rsid w:val="0046501E"/>
    <w:rsid w:val="00465399"/>
    <w:rsid w:val="00467B63"/>
    <w:rsid w:val="00470057"/>
    <w:rsid w:val="004706B7"/>
    <w:rsid w:val="0047138F"/>
    <w:rsid w:val="00471458"/>
    <w:rsid w:val="00471EAA"/>
    <w:rsid w:val="004721FD"/>
    <w:rsid w:val="004722E9"/>
    <w:rsid w:val="00472A43"/>
    <w:rsid w:val="00473DD9"/>
    <w:rsid w:val="0047564F"/>
    <w:rsid w:val="004756F9"/>
    <w:rsid w:val="00475F52"/>
    <w:rsid w:val="00476C00"/>
    <w:rsid w:val="00477817"/>
    <w:rsid w:val="00477C9E"/>
    <w:rsid w:val="0048037C"/>
    <w:rsid w:val="00480D42"/>
    <w:rsid w:val="0048106C"/>
    <w:rsid w:val="0048120C"/>
    <w:rsid w:val="0048125C"/>
    <w:rsid w:val="00483810"/>
    <w:rsid w:val="00484E70"/>
    <w:rsid w:val="00485071"/>
    <w:rsid w:val="00486464"/>
    <w:rsid w:val="004872D5"/>
    <w:rsid w:val="00487540"/>
    <w:rsid w:val="00490D86"/>
    <w:rsid w:val="00490E95"/>
    <w:rsid w:val="004912EE"/>
    <w:rsid w:val="00491B7F"/>
    <w:rsid w:val="004929C4"/>
    <w:rsid w:val="00494FB2"/>
    <w:rsid w:val="0049536E"/>
    <w:rsid w:val="00495A1A"/>
    <w:rsid w:val="00495A88"/>
    <w:rsid w:val="00495BCE"/>
    <w:rsid w:val="00495E09"/>
    <w:rsid w:val="004965B4"/>
    <w:rsid w:val="004A0880"/>
    <w:rsid w:val="004A0E41"/>
    <w:rsid w:val="004A492F"/>
    <w:rsid w:val="004A4B85"/>
    <w:rsid w:val="004A4BB7"/>
    <w:rsid w:val="004A64F4"/>
    <w:rsid w:val="004A6650"/>
    <w:rsid w:val="004A7549"/>
    <w:rsid w:val="004B06FA"/>
    <w:rsid w:val="004B07AC"/>
    <w:rsid w:val="004B0AB1"/>
    <w:rsid w:val="004B1A25"/>
    <w:rsid w:val="004B1D04"/>
    <w:rsid w:val="004B1E39"/>
    <w:rsid w:val="004B2C2E"/>
    <w:rsid w:val="004B2CB7"/>
    <w:rsid w:val="004B396F"/>
    <w:rsid w:val="004B3B9F"/>
    <w:rsid w:val="004B3C3B"/>
    <w:rsid w:val="004B43F8"/>
    <w:rsid w:val="004B5399"/>
    <w:rsid w:val="004B5830"/>
    <w:rsid w:val="004B5EC2"/>
    <w:rsid w:val="004B66E3"/>
    <w:rsid w:val="004B7BB0"/>
    <w:rsid w:val="004C049C"/>
    <w:rsid w:val="004C050F"/>
    <w:rsid w:val="004C109A"/>
    <w:rsid w:val="004C156D"/>
    <w:rsid w:val="004C212F"/>
    <w:rsid w:val="004C2730"/>
    <w:rsid w:val="004C4199"/>
    <w:rsid w:val="004C455B"/>
    <w:rsid w:val="004C4B9D"/>
    <w:rsid w:val="004C5368"/>
    <w:rsid w:val="004C54D6"/>
    <w:rsid w:val="004C5533"/>
    <w:rsid w:val="004C566E"/>
    <w:rsid w:val="004C6636"/>
    <w:rsid w:val="004C670D"/>
    <w:rsid w:val="004C6F59"/>
    <w:rsid w:val="004C74BB"/>
    <w:rsid w:val="004D1697"/>
    <w:rsid w:val="004D198E"/>
    <w:rsid w:val="004D23DC"/>
    <w:rsid w:val="004D3550"/>
    <w:rsid w:val="004D3A25"/>
    <w:rsid w:val="004D53E9"/>
    <w:rsid w:val="004D6159"/>
    <w:rsid w:val="004D6ACB"/>
    <w:rsid w:val="004D7389"/>
    <w:rsid w:val="004D7FC5"/>
    <w:rsid w:val="004E0731"/>
    <w:rsid w:val="004E3120"/>
    <w:rsid w:val="004E4227"/>
    <w:rsid w:val="004E591F"/>
    <w:rsid w:val="004E6162"/>
    <w:rsid w:val="004E69A9"/>
    <w:rsid w:val="004E6B58"/>
    <w:rsid w:val="004E702D"/>
    <w:rsid w:val="004E71D1"/>
    <w:rsid w:val="004E72EB"/>
    <w:rsid w:val="004E7411"/>
    <w:rsid w:val="004E75E5"/>
    <w:rsid w:val="004F1BE1"/>
    <w:rsid w:val="004F3F7E"/>
    <w:rsid w:val="004F4728"/>
    <w:rsid w:val="004F493A"/>
    <w:rsid w:val="004F786B"/>
    <w:rsid w:val="00500799"/>
    <w:rsid w:val="00500DE6"/>
    <w:rsid w:val="00501D78"/>
    <w:rsid w:val="005021E1"/>
    <w:rsid w:val="00502559"/>
    <w:rsid w:val="005033AC"/>
    <w:rsid w:val="0050548B"/>
    <w:rsid w:val="0050579A"/>
    <w:rsid w:val="00506423"/>
    <w:rsid w:val="00507152"/>
    <w:rsid w:val="00507559"/>
    <w:rsid w:val="0051053C"/>
    <w:rsid w:val="00510971"/>
    <w:rsid w:val="00510BB3"/>
    <w:rsid w:val="0051118B"/>
    <w:rsid w:val="00511E9F"/>
    <w:rsid w:val="00512677"/>
    <w:rsid w:val="00512F86"/>
    <w:rsid w:val="00514A7F"/>
    <w:rsid w:val="00515851"/>
    <w:rsid w:val="00515D67"/>
    <w:rsid w:val="00516F3D"/>
    <w:rsid w:val="00516FAF"/>
    <w:rsid w:val="005171EA"/>
    <w:rsid w:val="00517633"/>
    <w:rsid w:val="005203FE"/>
    <w:rsid w:val="0052156F"/>
    <w:rsid w:val="00521A18"/>
    <w:rsid w:val="0052289F"/>
    <w:rsid w:val="005228BB"/>
    <w:rsid w:val="00522C41"/>
    <w:rsid w:val="00525258"/>
    <w:rsid w:val="00526665"/>
    <w:rsid w:val="00526A89"/>
    <w:rsid w:val="00526AC9"/>
    <w:rsid w:val="00527366"/>
    <w:rsid w:val="0053145C"/>
    <w:rsid w:val="00532B6F"/>
    <w:rsid w:val="00533090"/>
    <w:rsid w:val="00533652"/>
    <w:rsid w:val="005336E4"/>
    <w:rsid w:val="00534245"/>
    <w:rsid w:val="00534EDB"/>
    <w:rsid w:val="00536357"/>
    <w:rsid w:val="0053652E"/>
    <w:rsid w:val="00536AF1"/>
    <w:rsid w:val="00537D9E"/>
    <w:rsid w:val="00537E1C"/>
    <w:rsid w:val="005406ED"/>
    <w:rsid w:val="00540D39"/>
    <w:rsid w:val="005412E0"/>
    <w:rsid w:val="005414A7"/>
    <w:rsid w:val="00541C1A"/>
    <w:rsid w:val="00541F0B"/>
    <w:rsid w:val="00541F37"/>
    <w:rsid w:val="00543BC1"/>
    <w:rsid w:val="00543D16"/>
    <w:rsid w:val="00544BE2"/>
    <w:rsid w:val="0055011D"/>
    <w:rsid w:val="00550D99"/>
    <w:rsid w:val="00552602"/>
    <w:rsid w:val="0055346B"/>
    <w:rsid w:val="005536FB"/>
    <w:rsid w:val="0055375A"/>
    <w:rsid w:val="005537FD"/>
    <w:rsid w:val="00553D83"/>
    <w:rsid w:val="005543FE"/>
    <w:rsid w:val="005545FF"/>
    <w:rsid w:val="005549CE"/>
    <w:rsid w:val="00554FCA"/>
    <w:rsid w:val="00555DAD"/>
    <w:rsid w:val="00556936"/>
    <w:rsid w:val="00557781"/>
    <w:rsid w:val="00557FBF"/>
    <w:rsid w:val="00560983"/>
    <w:rsid w:val="005619B0"/>
    <w:rsid w:val="00562B34"/>
    <w:rsid w:val="0056347E"/>
    <w:rsid w:val="00563A2F"/>
    <w:rsid w:val="00564341"/>
    <w:rsid w:val="00564511"/>
    <w:rsid w:val="0056501E"/>
    <w:rsid w:val="00565AE4"/>
    <w:rsid w:val="00565C46"/>
    <w:rsid w:val="00566AA3"/>
    <w:rsid w:val="00566ED9"/>
    <w:rsid w:val="00570113"/>
    <w:rsid w:val="00570EAC"/>
    <w:rsid w:val="00570EB9"/>
    <w:rsid w:val="00571427"/>
    <w:rsid w:val="00571B59"/>
    <w:rsid w:val="00571CF7"/>
    <w:rsid w:val="0057247D"/>
    <w:rsid w:val="00574AE0"/>
    <w:rsid w:val="00574BE2"/>
    <w:rsid w:val="00575BC9"/>
    <w:rsid w:val="005763F8"/>
    <w:rsid w:val="00576FF0"/>
    <w:rsid w:val="0057787C"/>
    <w:rsid w:val="00577E30"/>
    <w:rsid w:val="00577FB0"/>
    <w:rsid w:val="00580689"/>
    <w:rsid w:val="00580F88"/>
    <w:rsid w:val="005812B4"/>
    <w:rsid w:val="00582E47"/>
    <w:rsid w:val="00584C6E"/>
    <w:rsid w:val="005859D5"/>
    <w:rsid w:val="00585AA8"/>
    <w:rsid w:val="00585F7E"/>
    <w:rsid w:val="005868C3"/>
    <w:rsid w:val="00587DCE"/>
    <w:rsid w:val="0059046E"/>
    <w:rsid w:val="0059130E"/>
    <w:rsid w:val="00591565"/>
    <w:rsid w:val="005956D8"/>
    <w:rsid w:val="00596796"/>
    <w:rsid w:val="00597929"/>
    <w:rsid w:val="005A13AB"/>
    <w:rsid w:val="005A19C3"/>
    <w:rsid w:val="005A1E89"/>
    <w:rsid w:val="005A254A"/>
    <w:rsid w:val="005A2BCA"/>
    <w:rsid w:val="005A2E3B"/>
    <w:rsid w:val="005A39BC"/>
    <w:rsid w:val="005A3E47"/>
    <w:rsid w:val="005A49F7"/>
    <w:rsid w:val="005A6BA2"/>
    <w:rsid w:val="005A6D4E"/>
    <w:rsid w:val="005A7891"/>
    <w:rsid w:val="005B0E39"/>
    <w:rsid w:val="005B321E"/>
    <w:rsid w:val="005B3A6F"/>
    <w:rsid w:val="005B59C8"/>
    <w:rsid w:val="005B5C65"/>
    <w:rsid w:val="005B5C8E"/>
    <w:rsid w:val="005B5DD8"/>
    <w:rsid w:val="005B6BF7"/>
    <w:rsid w:val="005B719C"/>
    <w:rsid w:val="005B7670"/>
    <w:rsid w:val="005C0448"/>
    <w:rsid w:val="005C064F"/>
    <w:rsid w:val="005C1251"/>
    <w:rsid w:val="005C13A4"/>
    <w:rsid w:val="005C17F7"/>
    <w:rsid w:val="005C1A4D"/>
    <w:rsid w:val="005C2835"/>
    <w:rsid w:val="005C2F26"/>
    <w:rsid w:val="005C3D21"/>
    <w:rsid w:val="005C3DA5"/>
    <w:rsid w:val="005C4283"/>
    <w:rsid w:val="005C517B"/>
    <w:rsid w:val="005C523A"/>
    <w:rsid w:val="005C5DDB"/>
    <w:rsid w:val="005C658B"/>
    <w:rsid w:val="005C66AA"/>
    <w:rsid w:val="005C6D74"/>
    <w:rsid w:val="005C76B7"/>
    <w:rsid w:val="005C775D"/>
    <w:rsid w:val="005D07E7"/>
    <w:rsid w:val="005D0FF7"/>
    <w:rsid w:val="005D157D"/>
    <w:rsid w:val="005D1810"/>
    <w:rsid w:val="005D1C5D"/>
    <w:rsid w:val="005D36CF"/>
    <w:rsid w:val="005D3A4D"/>
    <w:rsid w:val="005D3C66"/>
    <w:rsid w:val="005D3EE3"/>
    <w:rsid w:val="005D5CFB"/>
    <w:rsid w:val="005E0282"/>
    <w:rsid w:val="005E028D"/>
    <w:rsid w:val="005E06E8"/>
    <w:rsid w:val="005E1233"/>
    <w:rsid w:val="005E1326"/>
    <w:rsid w:val="005E16C4"/>
    <w:rsid w:val="005E1AA2"/>
    <w:rsid w:val="005E1C74"/>
    <w:rsid w:val="005E1D9F"/>
    <w:rsid w:val="005E2B4C"/>
    <w:rsid w:val="005E3A0D"/>
    <w:rsid w:val="005E43C2"/>
    <w:rsid w:val="005E5311"/>
    <w:rsid w:val="005E6D24"/>
    <w:rsid w:val="005F31A2"/>
    <w:rsid w:val="005F3BC6"/>
    <w:rsid w:val="005F4117"/>
    <w:rsid w:val="005F503F"/>
    <w:rsid w:val="005F554A"/>
    <w:rsid w:val="005F6258"/>
    <w:rsid w:val="005F6308"/>
    <w:rsid w:val="005F7CC7"/>
    <w:rsid w:val="006004A0"/>
    <w:rsid w:val="0060151E"/>
    <w:rsid w:val="0060203B"/>
    <w:rsid w:val="006030A0"/>
    <w:rsid w:val="0060364A"/>
    <w:rsid w:val="00604B7C"/>
    <w:rsid w:val="00605F7F"/>
    <w:rsid w:val="00606141"/>
    <w:rsid w:val="006062EE"/>
    <w:rsid w:val="00606435"/>
    <w:rsid w:val="006065A6"/>
    <w:rsid w:val="00606DA3"/>
    <w:rsid w:val="0060702D"/>
    <w:rsid w:val="0060767E"/>
    <w:rsid w:val="006105F4"/>
    <w:rsid w:val="0061185A"/>
    <w:rsid w:val="00611B10"/>
    <w:rsid w:val="006141BF"/>
    <w:rsid w:val="006147DA"/>
    <w:rsid w:val="00614C82"/>
    <w:rsid w:val="00614C8F"/>
    <w:rsid w:val="00615D7A"/>
    <w:rsid w:val="00617555"/>
    <w:rsid w:val="00617AD7"/>
    <w:rsid w:val="006207D0"/>
    <w:rsid w:val="0062240B"/>
    <w:rsid w:val="0062316F"/>
    <w:rsid w:val="00623267"/>
    <w:rsid w:val="006243B6"/>
    <w:rsid w:val="006246D2"/>
    <w:rsid w:val="00625004"/>
    <w:rsid w:val="006272B2"/>
    <w:rsid w:val="00627AC0"/>
    <w:rsid w:val="006303F2"/>
    <w:rsid w:val="0063142D"/>
    <w:rsid w:val="00631BAA"/>
    <w:rsid w:val="0063371C"/>
    <w:rsid w:val="0063393E"/>
    <w:rsid w:val="00637201"/>
    <w:rsid w:val="00637452"/>
    <w:rsid w:val="006377A0"/>
    <w:rsid w:val="00637B04"/>
    <w:rsid w:val="00637B14"/>
    <w:rsid w:val="00637B77"/>
    <w:rsid w:val="00640000"/>
    <w:rsid w:val="0064021E"/>
    <w:rsid w:val="0064047C"/>
    <w:rsid w:val="00641636"/>
    <w:rsid w:val="00642373"/>
    <w:rsid w:val="0064358A"/>
    <w:rsid w:val="00644C3A"/>
    <w:rsid w:val="00645893"/>
    <w:rsid w:val="00645AE4"/>
    <w:rsid w:val="006460DA"/>
    <w:rsid w:val="006465E9"/>
    <w:rsid w:val="0064694F"/>
    <w:rsid w:val="00646BAF"/>
    <w:rsid w:val="00646C8A"/>
    <w:rsid w:val="0064761A"/>
    <w:rsid w:val="006479D2"/>
    <w:rsid w:val="006479DC"/>
    <w:rsid w:val="00650662"/>
    <w:rsid w:val="0065066A"/>
    <w:rsid w:val="00650FC9"/>
    <w:rsid w:val="0065100F"/>
    <w:rsid w:val="00652187"/>
    <w:rsid w:val="006521FB"/>
    <w:rsid w:val="006524C0"/>
    <w:rsid w:val="006525A5"/>
    <w:rsid w:val="00652F75"/>
    <w:rsid w:val="00654172"/>
    <w:rsid w:val="0065591A"/>
    <w:rsid w:val="006576A5"/>
    <w:rsid w:val="00660D60"/>
    <w:rsid w:val="00660DEB"/>
    <w:rsid w:val="006611AD"/>
    <w:rsid w:val="00661784"/>
    <w:rsid w:val="00661BD9"/>
    <w:rsid w:val="006621A3"/>
    <w:rsid w:val="006642EB"/>
    <w:rsid w:val="0066479A"/>
    <w:rsid w:val="006648F7"/>
    <w:rsid w:val="00664AC0"/>
    <w:rsid w:val="00664E1B"/>
    <w:rsid w:val="00664EFA"/>
    <w:rsid w:val="006652F2"/>
    <w:rsid w:val="006655FD"/>
    <w:rsid w:val="006656B7"/>
    <w:rsid w:val="006657D1"/>
    <w:rsid w:val="00665D5F"/>
    <w:rsid w:val="006667E3"/>
    <w:rsid w:val="00670911"/>
    <w:rsid w:val="00671D6F"/>
    <w:rsid w:val="00672648"/>
    <w:rsid w:val="00672A16"/>
    <w:rsid w:val="00672E82"/>
    <w:rsid w:val="00673110"/>
    <w:rsid w:val="006735FF"/>
    <w:rsid w:val="0067394E"/>
    <w:rsid w:val="0067439C"/>
    <w:rsid w:val="006749FB"/>
    <w:rsid w:val="00675264"/>
    <w:rsid w:val="00675BA8"/>
    <w:rsid w:val="0067693A"/>
    <w:rsid w:val="0067695D"/>
    <w:rsid w:val="00676ECE"/>
    <w:rsid w:val="00677501"/>
    <w:rsid w:val="00680002"/>
    <w:rsid w:val="0068056D"/>
    <w:rsid w:val="0068096B"/>
    <w:rsid w:val="00681312"/>
    <w:rsid w:val="006819E3"/>
    <w:rsid w:val="00681A91"/>
    <w:rsid w:val="00683B7A"/>
    <w:rsid w:val="00684861"/>
    <w:rsid w:val="00684B7A"/>
    <w:rsid w:val="00684CA9"/>
    <w:rsid w:val="0068558A"/>
    <w:rsid w:val="00686F51"/>
    <w:rsid w:val="006873BC"/>
    <w:rsid w:val="006878E6"/>
    <w:rsid w:val="00687DB7"/>
    <w:rsid w:val="0069044E"/>
    <w:rsid w:val="006934F8"/>
    <w:rsid w:val="00693AD3"/>
    <w:rsid w:val="00693AF7"/>
    <w:rsid w:val="006946B6"/>
    <w:rsid w:val="00694D5F"/>
    <w:rsid w:val="00694EE6"/>
    <w:rsid w:val="006950AA"/>
    <w:rsid w:val="006957FC"/>
    <w:rsid w:val="006964DB"/>
    <w:rsid w:val="00696C6C"/>
    <w:rsid w:val="00696C81"/>
    <w:rsid w:val="00697C1C"/>
    <w:rsid w:val="006A0989"/>
    <w:rsid w:val="006A29C4"/>
    <w:rsid w:val="006A2E53"/>
    <w:rsid w:val="006A339A"/>
    <w:rsid w:val="006A3542"/>
    <w:rsid w:val="006A3815"/>
    <w:rsid w:val="006A4B3D"/>
    <w:rsid w:val="006A4C5B"/>
    <w:rsid w:val="006A570B"/>
    <w:rsid w:val="006A5EEF"/>
    <w:rsid w:val="006A6BFC"/>
    <w:rsid w:val="006B0139"/>
    <w:rsid w:val="006B15D7"/>
    <w:rsid w:val="006B20DA"/>
    <w:rsid w:val="006B4CCC"/>
    <w:rsid w:val="006B5192"/>
    <w:rsid w:val="006B588B"/>
    <w:rsid w:val="006B5DA0"/>
    <w:rsid w:val="006B6E2C"/>
    <w:rsid w:val="006B7640"/>
    <w:rsid w:val="006C0CFB"/>
    <w:rsid w:val="006C113A"/>
    <w:rsid w:val="006C2B39"/>
    <w:rsid w:val="006C3836"/>
    <w:rsid w:val="006C3843"/>
    <w:rsid w:val="006C421C"/>
    <w:rsid w:val="006C42AD"/>
    <w:rsid w:val="006C4392"/>
    <w:rsid w:val="006C4745"/>
    <w:rsid w:val="006C58BA"/>
    <w:rsid w:val="006C58BC"/>
    <w:rsid w:val="006C74F5"/>
    <w:rsid w:val="006C754F"/>
    <w:rsid w:val="006D0B03"/>
    <w:rsid w:val="006D12B9"/>
    <w:rsid w:val="006D1BAD"/>
    <w:rsid w:val="006D325C"/>
    <w:rsid w:val="006D37E3"/>
    <w:rsid w:val="006D48EA"/>
    <w:rsid w:val="006D4912"/>
    <w:rsid w:val="006D5A69"/>
    <w:rsid w:val="006D6785"/>
    <w:rsid w:val="006D691D"/>
    <w:rsid w:val="006D6C19"/>
    <w:rsid w:val="006E07E4"/>
    <w:rsid w:val="006E11EF"/>
    <w:rsid w:val="006E1F02"/>
    <w:rsid w:val="006E303B"/>
    <w:rsid w:val="006E30AB"/>
    <w:rsid w:val="006E3BE4"/>
    <w:rsid w:val="006E4C78"/>
    <w:rsid w:val="006E5273"/>
    <w:rsid w:val="006E7342"/>
    <w:rsid w:val="006E78FE"/>
    <w:rsid w:val="006F0DF7"/>
    <w:rsid w:val="006F0F92"/>
    <w:rsid w:val="006F147B"/>
    <w:rsid w:val="006F1DB0"/>
    <w:rsid w:val="006F47C1"/>
    <w:rsid w:val="006F4CA6"/>
    <w:rsid w:val="006F6876"/>
    <w:rsid w:val="006F6E38"/>
    <w:rsid w:val="006F7908"/>
    <w:rsid w:val="00701491"/>
    <w:rsid w:val="00701AB5"/>
    <w:rsid w:val="00702431"/>
    <w:rsid w:val="00702F8C"/>
    <w:rsid w:val="00703197"/>
    <w:rsid w:val="007045E5"/>
    <w:rsid w:val="00704C79"/>
    <w:rsid w:val="00704C98"/>
    <w:rsid w:val="0070657A"/>
    <w:rsid w:val="007101CE"/>
    <w:rsid w:val="007101D6"/>
    <w:rsid w:val="00710952"/>
    <w:rsid w:val="00711CD8"/>
    <w:rsid w:val="00712EBD"/>
    <w:rsid w:val="007135B9"/>
    <w:rsid w:val="00714526"/>
    <w:rsid w:val="00714700"/>
    <w:rsid w:val="00714E0C"/>
    <w:rsid w:val="00715930"/>
    <w:rsid w:val="007169D7"/>
    <w:rsid w:val="007173AB"/>
    <w:rsid w:val="00717994"/>
    <w:rsid w:val="00717C10"/>
    <w:rsid w:val="00717FFD"/>
    <w:rsid w:val="007200CB"/>
    <w:rsid w:val="007202AC"/>
    <w:rsid w:val="0072352F"/>
    <w:rsid w:val="00723F60"/>
    <w:rsid w:val="00723F99"/>
    <w:rsid w:val="007241D0"/>
    <w:rsid w:val="00724AE2"/>
    <w:rsid w:val="00726651"/>
    <w:rsid w:val="00726896"/>
    <w:rsid w:val="007269C3"/>
    <w:rsid w:val="007273BF"/>
    <w:rsid w:val="00727DB0"/>
    <w:rsid w:val="00730DD7"/>
    <w:rsid w:val="00733160"/>
    <w:rsid w:val="00733720"/>
    <w:rsid w:val="00733ADC"/>
    <w:rsid w:val="00733C71"/>
    <w:rsid w:val="00734DCB"/>
    <w:rsid w:val="0073534E"/>
    <w:rsid w:val="007365AE"/>
    <w:rsid w:val="0073672F"/>
    <w:rsid w:val="0073685A"/>
    <w:rsid w:val="00736B6A"/>
    <w:rsid w:val="007371BF"/>
    <w:rsid w:val="00737833"/>
    <w:rsid w:val="007403E8"/>
    <w:rsid w:val="007416F3"/>
    <w:rsid w:val="00741F31"/>
    <w:rsid w:val="00742BA6"/>
    <w:rsid w:val="00742FE9"/>
    <w:rsid w:val="00743624"/>
    <w:rsid w:val="00744166"/>
    <w:rsid w:val="00744DAA"/>
    <w:rsid w:val="007450A0"/>
    <w:rsid w:val="00745358"/>
    <w:rsid w:val="00745B26"/>
    <w:rsid w:val="00747139"/>
    <w:rsid w:val="007479FD"/>
    <w:rsid w:val="00751015"/>
    <w:rsid w:val="007511BB"/>
    <w:rsid w:val="00751350"/>
    <w:rsid w:val="0075139B"/>
    <w:rsid w:val="00756776"/>
    <w:rsid w:val="007569F5"/>
    <w:rsid w:val="00756B2E"/>
    <w:rsid w:val="0076010B"/>
    <w:rsid w:val="00760CB1"/>
    <w:rsid w:val="007614E0"/>
    <w:rsid w:val="00762F43"/>
    <w:rsid w:val="00767227"/>
    <w:rsid w:val="0076731B"/>
    <w:rsid w:val="00771B7B"/>
    <w:rsid w:val="0077216F"/>
    <w:rsid w:val="007721A8"/>
    <w:rsid w:val="007738BB"/>
    <w:rsid w:val="0077413F"/>
    <w:rsid w:val="0077414D"/>
    <w:rsid w:val="007741CB"/>
    <w:rsid w:val="007742A8"/>
    <w:rsid w:val="00774A6D"/>
    <w:rsid w:val="00776ACD"/>
    <w:rsid w:val="007779B8"/>
    <w:rsid w:val="00777F13"/>
    <w:rsid w:val="007807AB"/>
    <w:rsid w:val="007808DF"/>
    <w:rsid w:val="00780950"/>
    <w:rsid w:val="00781A2A"/>
    <w:rsid w:val="00781B77"/>
    <w:rsid w:val="007831E1"/>
    <w:rsid w:val="00783BE9"/>
    <w:rsid w:val="007849CE"/>
    <w:rsid w:val="00786319"/>
    <w:rsid w:val="00786559"/>
    <w:rsid w:val="00787F93"/>
    <w:rsid w:val="007921D4"/>
    <w:rsid w:val="00792C4A"/>
    <w:rsid w:val="00792F1F"/>
    <w:rsid w:val="00793CBF"/>
    <w:rsid w:val="00794A7C"/>
    <w:rsid w:val="00795B2E"/>
    <w:rsid w:val="00795B4F"/>
    <w:rsid w:val="0079643C"/>
    <w:rsid w:val="00796AC9"/>
    <w:rsid w:val="0079754F"/>
    <w:rsid w:val="00797B6C"/>
    <w:rsid w:val="00797F17"/>
    <w:rsid w:val="007A01EB"/>
    <w:rsid w:val="007A06B6"/>
    <w:rsid w:val="007A0C7E"/>
    <w:rsid w:val="007A349A"/>
    <w:rsid w:val="007A3D25"/>
    <w:rsid w:val="007A43D1"/>
    <w:rsid w:val="007A4855"/>
    <w:rsid w:val="007A519D"/>
    <w:rsid w:val="007A702D"/>
    <w:rsid w:val="007A76A7"/>
    <w:rsid w:val="007A7728"/>
    <w:rsid w:val="007A7853"/>
    <w:rsid w:val="007A7CB8"/>
    <w:rsid w:val="007B07BA"/>
    <w:rsid w:val="007B1A18"/>
    <w:rsid w:val="007B28A8"/>
    <w:rsid w:val="007B2C65"/>
    <w:rsid w:val="007B30CD"/>
    <w:rsid w:val="007B34DA"/>
    <w:rsid w:val="007B570C"/>
    <w:rsid w:val="007B6C78"/>
    <w:rsid w:val="007B6DF4"/>
    <w:rsid w:val="007C0464"/>
    <w:rsid w:val="007C10ED"/>
    <w:rsid w:val="007C18E9"/>
    <w:rsid w:val="007C1BE9"/>
    <w:rsid w:val="007C1C03"/>
    <w:rsid w:val="007C2394"/>
    <w:rsid w:val="007C285C"/>
    <w:rsid w:val="007C3034"/>
    <w:rsid w:val="007C3A4D"/>
    <w:rsid w:val="007C3EDF"/>
    <w:rsid w:val="007C4124"/>
    <w:rsid w:val="007C44C5"/>
    <w:rsid w:val="007C470A"/>
    <w:rsid w:val="007C5171"/>
    <w:rsid w:val="007C6176"/>
    <w:rsid w:val="007C7091"/>
    <w:rsid w:val="007C7163"/>
    <w:rsid w:val="007C738B"/>
    <w:rsid w:val="007C74AC"/>
    <w:rsid w:val="007C7CE3"/>
    <w:rsid w:val="007D09DA"/>
    <w:rsid w:val="007D0AF9"/>
    <w:rsid w:val="007D2602"/>
    <w:rsid w:val="007D3F1A"/>
    <w:rsid w:val="007D6174"/>
    <w:rsid w:val="007D6D91"/>
    <w:rsid w:val="007D7A69"/>
    <w:rsid w:val="007E00EC"/>
    <w:rsid w:val="007E09A2"/>
    <w:rsid w:val="007E0D72"/>
    <w:rsid w:val="007E1909"/>
    <w:rsid w:val="007E1C38"/>
    <w:rsid w:val="007E3AD5"/>
    <w:rsid w:val="007E477B"/>
    <w:rsid w:val="007E4E2E"/>
    <w:rsid w:val="007E4EB2"/>
    <w:rsid w:val="007E5758"/>
    <w:rsid w:val="007E70BB"/>
    <w:rsid w:val="007E719F"/>
    <w:rsid w:val="007E7201"/>
    <w:rsid w:val="007F0AB5"/>
    <w:rsid w:val="007F21CD"/>
    <w:rsid w:val="007F3176"/>
    <w:rsid w:val="007F408D"/>
    <w:rsid w:val="007F459C"/>
    <w:rsid w:val="007F6339"/>
    <w:rsid w:val="007F64B9"/>
    <w:rsid w:val="007F7CB9"/>
    <w:rsid w:val="007F7F9C"/>
    <w:rsid w:val="00803A57"/>
    <w:rsid w:val="00803FA3"/>
    <w:rsid w:val="00804014"/>
    <w:rsid w:val="00804A79"/>
    <w:rsid w:val="00804D44"/>
    <w:rsid w:val="00804D59"/>
    <w:rsid w:val="00804E80"/>
    <w:rsid w:val="00805216"/>
    <w:rsid w:val="0080556C"/>
    <w:rsid w:val="008055A1"/>
    <w:rsid w:val="00807261"/>
    <w:rsid w:val="00807940"/>
    <w:rsid w:val="00807A46"/>
    <w:rsid w:val="008103FA"/>
    <w:rsid w:val="00810C58"/>
    <w:rsid w:val="00811708"/>
    <w:rsid w:val="0081258A"/>
    <w:rsid w:val="00813401"/>
    <w:rsid w:val="008148FF"/>
    <w:rsid w:val="00814C4A"/>
    <w:rsid w:val="00815E56"/>
    <w:rsid w:val="008208F9"/>
    <w:rsid w:val="00820954"/>
    <w:rsid w:val="00820C73"/>
    <w:rsid w:val="00820D74"/>
    <w:rsid w:val="00822892"/>
    <w:rsid w:val="00822C6D"/>
    <w:rsid w:val="00822D38"/>
    <w:rsid w:val="00822F9B"/>
    <w:rsid w:val="0082397F"/>
    <w:rsid w:val="00824270"/>
    <w:rsid w:val="008247D0"/>
    <w:rsid w:val="00824F08"/>
    <w:rsid w:val="00825F52"/>
    <w:rsid w:val="008270D0"/>
    <w:rsid w:val="008278C5"/>
    <w:rsid w:val="00830017"/>
    <w:rsid w:val="008301EB"/>
    <w:rsid w:val="0083080A"/>
    <w:rsid w:val="008308FF"/>
    <w:rsid w:val="00831251"/>
    <w:rsid w:val="008318C8"/>
    <w:rsid w:val="00831FC0"/>
    <w:rsid w:val="0083265D"/>
    <w:rsid w:val="00833EAF"/>
    <w:rsid w:val="008341B9"/>
    <w:rsid w:val="00834778"/>
    <w:rsid w:val="00834ACD"/>
    <w:rsid w:val="00835139"/>
    <w:rsid w:val="00835C77"/>
    <w:rsid w:val="0083698A"/>
    <w:rsid w:val="00836A4E"/>
    <w:rsid w:val="00837446"/>
    <w:rsid w:val="00840D37"/>
    <w:rsid w:val="00840FE2"/>
    <w:rsid w:val="008416B3"/>
    <w:rsid w:val="0084194D"/>
    <w:rsid w:val="008419AE"/>
    <w:rsid w:val="008428F6"/>
    <w:rsid w:val="00844E81"/>
    <w:rsid w:val="00845248"/>
    <w:rsid w:val="008453DF"/>
    <w:rsid w:val="00845517"/>
    <w:rsid w:val="008469F3"/>
    <w:rsid w:val="00846C76"/>
    <w:rsid w:val="00847002"/>
    <w:rsid w:val="00850577"/>
    <w:rsid w:val="00850B61"/>
    <w:rsid w:val="0085196C"/>
    <w:rsid w:val="00851D4A"/>
    <w:rsid w:val="008529E1"/>
    <w:rsid w:val="00852B75"/>
    <w:rsid w:val="008538E4"/>
    <w:rsid w:val="00853D8B"/>
    <w:rsid w:val="00854CB5"/>
    <w:rsid w:val="00855329"/>
    <w:rsid w:val="00855711"/>
    <w:rsid w:val="00855CEB"/>
    <w:rsid w:val="0085680D"/>
    <w:rsid w:val="00856AF8"/>
    <w:rsid w:val="0085772C"/>
    <w:rsid w:val="00857BFF"/>
    <w:rsid w:val="00857DB9"/>
    <w:rsid w:val="00861006"/>
    <w:rsid w:val="008618F1"/>
    <w:rsid w:val="008621B8"/>
    <w:rsid w:val="00862373"/>
    <w:rsid w:val="0086375F"/>
    <w:rsid w:val="00864DB4"/>
    <w:rsid w:val="00866379"/>
    <w:rsid w:val="0086642F"/>
    <w:rsid w:val="00866DC9"/>
    <w:rsid w:val="0087063C"/>
    <w:rsid w:val="00870AA7"/>
    <w:rsid w:val="00870BAC"/>
    <w:rsid w:val="00870C1F"/>
    <w:rsid w:val="00874D52"/>
    <w:rsid w:val="008758D4"/>
    <w:rsid w:val="00880070"/>
    <w:rsid w:val="00881AD8"/>
    <w:rsid w:val="00881E21"/>
    <w:rsid w:val="00881E7F"/>
    <w:rsid w:val="0088399A"/>
    <w:rsid w:val="00883B47"/>
    <w:rsid w:val="00884237"/>
    <w:rsid w:val="00884B25"/>
    <w:rsid w:val="008856A3"/>
    <w:rsid w:val="008856BA"/>
    <w:rsid w:val="008858CF"/>
    <w:rsid w:val="00886CE7"/>
    <w:rsid w:val="00891586"/>
    <w:rsid w:val="00891A19"/>
    <w:rsid w:val="00891ABD"/>
    <w:rsid w:val="0089241B"/>
    <w:rsid w:val="0089251C"/>
    <w:rsid w:val="00892C03"/>
    <w:rsid w:val="00893C58"/>
    <w:rsid w:val="00895011"/>
    <w:rsid w:val="008950BC"/>
    <w:rsid w:val="008961A6"/>
    <w:rsid w:val="008A0317"/>
    <w:rsid w:val="008A0A47"/>
    <w:rsid w:val="008A0ACD"/>
    <w:rsid w:val="008A11A7"/>
    <w:rsid w:val="008A130A"/>
    <w:rsid w:val="008A16B9"/>
    <w:rsid w:val="008A2629"/>
    <w:rsid w:val="008A2B17"/>
    <w:rsid w:val="008A2BD1"/>
    <w:rsid w:val="008A3160"/>
    <w:rsid w:val="008A514A"/>
    <w:rsid w:val="008A5341"/>
    <w:rsid w:val="008A537F"/>
    <w:rsid w:val="008A5ABB"/>
    <w:rsid w:val="008B0351"/>
    <w:rsid w:val="008B125A"/>
    <w:rsid w:val="008B17D5"/>
    <w:rsid w:val="008B2120"/>
    <w:rsid w:val="008B275F"/>
    <w:rsid w:val="008B3448"/>
    <w:rsid w:val="008B3BFA"/>
    <w:rsid w:val="008B3EC3"/>
    <w:rsid w:val="008B4322"/>
    <w:rsid w:val="008B4333"/>
    <w:rsid w:val="008B4816"/>
    <w:rsid w:val="008B6B26"/>
    <w:rsid w:val="008B7523"/>
    <w:rsid w:val="008B75BC"/>
    <w:rsid w:val="008B7B7C"/>
    <w:rsid w:val="008C04A3"/>
    <w:rsid w:val="008C0DAE"/>
    <w:rsid w:val="008C1CEC"/>
    <w:rsid w:val="008C1E4C"/>
    <w:rsid w:val="008C1EB0"/>
    <w:rsid w:val="008C2612"/>
    <w:rsid w:val="008C3DA2"/>
    <w:rsid w:val="008C4148"/>
    <w:rsid w:val="008C5458"/>
    <w:rsid w:val="008C6653"/>
    <w:rsid w:val="008C6887"/>
    <w:rsid w:val="008D031A"/>
    <w:rsid w:val="008D24E5"/>
    <w:rsid w:val="008D25C7"/>
    <w:rsid w:val="008D28B8"/>
    <w:rsid w:val="008D2F8F"/>
    <w:rsid w:val="008D3360"/>
    <w:rsid w:val="008D3FD5"/>
    <w:rsid w:val="008D4119"/>
    <w:rsid w:val="008D47C4"/>
    <w:rsid w:val="008D56E3"/>
    <w:rsid w:val="008D5FDE"/>
    <w:rsid w:val="008D66CD"/>
    <w:rsid w:val="008D695D"/>
    <w:rsid w:val="008D7367"/>
    <w:rsid w:val="008D740E"/>
    <w:rsid w:val="008E1FE5"/>
    <w:rsid w:val="008E2A4D"/>
    <w:rsid w:val="008E3FF8"/>
    <w:rsid w:val="008E5AFB"/>
    <w:rsid w:val="008E5E27"/>
    <w:rsid w:val="008E5E74"/>
    <w:rsid w:val="008E65CF"/>
    <w:rsid w:val="008E6A59"/>
    <w:rsid w:val="008E7024"/>
    <w:rsid w:val="008E72DE"/>
    <w:rsid w:val="008E7DCC"/>
    <w:rsid w:val="008F04EE"/>
    <w:rsid w:val="008F1805"/>
    <w:rsid w:val="008F1E1E"/>
    <w:rsid w:val="008F246B"/>
    <w:rsid w:val="008F454D"/>
    <w:rsid w:val="008F5B32"/>
    <w:rsid w:val="008F5D6F"/>
    <w:rsid w:val="008F6759"/>
    <w:rsid w:val="008F7210"/>
    <w:rsid w:val="008F7D1C"/>
    <w:rsid w:val="00900113"/>
    <w:rsid w:val="009002E7"/>
    <w:rsid w:val="009026C0"/>
    <w:rsid w:val="009026C3"/>
    <w:rsid w:val="00902D5D"/>
    <w:rsid w:val="00902E9B"/>
    <w:rsid w:val="00903DE8"/>
    <w:rsid w:val="009044FC"/>
    <w:rsid w:val="00905073"/>
    <w:rsid w:val="0090521F"/>
    <w:rsid w:val="00905739"/>
    <w:rsid w:val="00906C50"/>
    <w:rsid w:val="00906EF8"/>
    <w:rsid w:val="00907030"/>
    <w:rsid w:val="009072FB"/>
    <w:rsid w:val="0090757D"/>
    <w:rsid w:val="009078C6"/>
    <w:rsid w:val="00910596"/>
    <w:rsid w:val="00910CEF"/>
    <w:rsid w:val="009120E9"/>
    <w:rsid w:val="00912856"/>
    <w:rsid w:val="009138AD"/>
    <w:rsid w:val="00914F83"/>
    <w:rsid w:val="00915236"/>
    <w:rsid w:val="0091582C"/>
    <w:rsid w:val="00916529"/>
    <w:rsid w:val="009173AE"/>
    <w:rsid w:val="009204AB"/>
    <w:rsid w:val="00920567"/>
    <w:rsid w:val="00920649"/>
    <w:rsid w:val="00920CE3"/>
    <w:rsid w:val="00921C55"/>
    <w:rsid w:val="00923934"/>
    <w:rsid w:val="009243F2"/>
    <w:rsid w:val="00924BB3"/>
    <w:rsid w:val="00924F1F"/>
    <w:rsid w:val="00925F91"/>
    <w:rsid w:val="00926D75"/>
    <w:rsid w:val="0093074E"/>
    <w:rsid w:val="00930763"/>
    <w:rsid w:val="00931293"/>
    <w:rsid w:val="00931437"/>
    <w:rsid w:val="00931EAA"/>
    <w:rsid w:val="00932031"/>
    <w:rsid w:val="0093251F"/>
    <w:rsid w:val="0093333D"/>
    <w:rsid w:val="0093339F"/>
    <w:rsid w:val="00933D24"/>
    <w:rsid w:val="00934574"/>
    <w:rsid w:val="009354AE"/>
    <w:rsid w:val="009365BF"/>
    <w:rsid w:val="009369F2"/>
    <w:rsid w:val="0093729C"/>
    <w:rsid w:val="00937482"/>
    <w:rsid w:val="00937893"/>
    <w:rsid w:val="00937A64"/>
    <w:rsid w:val="00937A8A"/>
    <w:rsid w:val="00937E24"/>
    <w:rsid w:val="00940A5E"/>
    <w:rsid w:val="00941705"/>
    <w:rsid w:val="00941F5F"/>
    <w:rsid w:val="0094205B"/>
    <w:rsid w:val="009430DC"/>
    <w:rsid w:val="00943B72"/>
    <w:rsid w:val="00943F02"/>
    <w:rsid w:val="00945720"/>
    <w:rsid w:val="0094722D"/>
    <w:rsid w:val="00947890"/>
    <w:rsid w:val="00947F2E"/>
    <w:rsid w:val="00951040"/>
    <w:rsid w:val="00951253"/>
    <w:rsid w:val="00951F93"/>
    <w:rsid w:val="00952281"/>
    <w:rsid w:val="00952685"/>
    <w:rsid w:val="009543B1"/>
    <w:rsid w:val="00954B76"/>
    <w:rsid w:val="00954DF7"/>
    <w:rsid w:val="00955D65"/>
    <w:rsid w:val="0095644A"/>
    <w:rsid w:val="00956F0E"/>
    <w:rsid w:val="00957AC6"/>
    <w:rsid w:val="00957D86"/>
    <w:rsid w:val="00960BEC"/>
    <w:rsid w:val="00962215"/>
    <w:rsid w:val="009624B4"/>
    <w:rsid w:val="00963004"/>
    <w:rsid w:val="00963C34"/>
    <w:rsid w:val="009670B8"/>
    <w:rsid w:val="00967D00"/>
    <w:rsid w:val="00970093"/>
    <w:rsid w:val="009701E1"/>
    <w:rsid w:val="00970382"/>
    <w:rsid w:val="00970397"/>
    <w:rsid w:val="00971E91"/>
    <w:rsid w:val="009720AE"/>
    <w:rsid w:val="009725A9"/>
    <w:rsid w:val="00972C39"/>
    <w:rsid w:val="00972D3C"/>
    <w:rsid w:val="00973068"/>
    <w:rsid w:val="00973443"/>
    <w:rsid w:val="00974966"/>
    <w:rsid w:val="00974A86"/>
    <w:rsid w:val="0097612E"/>
    <w:rsid w:val="00976C6F"/>
    <w:rsid w:val="009807A2"/>
    <w:rsid w:val="00980D83"/>
    <w:rsid w:val="00982BE4"/>
    <w:rsid w:val="00984B76"/>
    <w:rsid w:val="00985C9F"/>
    <w:rsid w:val="00986049"/>
    <w:rsid w:val="00986F80"/>
    <w:rsid w:val="009871A3"/>
    <w:rsid w:val="00987911"/>
    <w:rsid w:val="00990ADA"/>
    <w:rsid w:val="00991E9B"/>
    <w:rsid w:val="00992713"/>
    <w:rsid w:val="00992EF6"/>
    <w:rsid w:val="009932A6"/>
    <w:rsid w:val="00995237"/>
    <w:rsid w:val="00995325"/>
    <w:rsid w:val="009958BF"/>
    <w:rsid w:val="00995A0E"/>
    <w:rsid w:val="00996F27"/>
    <w:rsid w:val="00996FE2"/>
    <w:rsid w:val="009A1D30"/>
    <w:rsid w:val="009A20E8"/>
    <w:rsid w:val="009A2629"/>
    <w:rsid w:val="009A2635"/>
    <w:rsid w:val="009A2C55"/>
    <w:rsid w:val="009A37D6"/>
    <w:rsid w:val="009A3D7B"/>
    <w:rsid w:val="009A4539"/>
    <w:rsid w:val="009A4F44"/>
    <w:rsid w:val="009A5A83"/>
    <w:rsid w:val="009A5BA9"/>
    <w:rsid w:val="009A6476"/>
    <w:rsid w:val="009A6B78"/>
    <w:rsid w:val="009A6DC9"/>
    <w:rsid w:val="009A708A"/>
    <w:rsid w:val="009A7A9B"/>
    <w:rsid w:val="009A7B57"/>
    <w:rsid w:val="009B13D6"/>
    <w:rsid w:val="009B1D65"/>
    <w:rsid w:val="009B1F99"/>
    <w:rsid w:val="009B29F7"/>
    <w:rsid w:val="009B3E43"/>
    <w:rsid w:val="009B4003"/>
    <w:rsid w:val="009B42E2"/>
    <w:rsid w:val="009B4B36"/>
    <w:rsid w:val="009B4CFF"/>
    <w:rsid w:val="009B4D58"/>
    <w:rsid w:val="009B514E"/>
    <w:rsid w:val="009B5222"/>
    <w:rsid w:val="009B5574"/>
    <w:rsid w:val="009B7FE9"/>
    <w:rsid w:val="009C0B8E"/>
    <w:rsid w:val="009C0CC3"/>
    <w:rsid w:val="009C121B"/>
    <w:rsid w:val="009C27EA"/>
    <w:rsid w:val="009C353D"/>
    <w:rsid w:val="009C37AA"/>
    <w:rsid w:val="009C3840"/>
    <w:rsid w:val="009C44FA"/>
    <w:rsid w:val="009C45FB"/>
    <w:rsid w:val="009C4F86"/>
    <w:rsid w:val="009C5183"/>
    <w:rsid w:val="009C55F0"/>
    <w:rsid w:val="009C58B7"/>
    <w:rsid w:val="009C5A56"/>
    <w:rsid w:val="009C5E16"/>
    <w:rsid w:val="009C6EE6"/>
    <w:rsid w:val="009C7A42"/>
    <w:rsid w:val="009D13CD"/>
    <w:rsid w:val="009D2C7F"/>
    <w:rsid w:val="009D2C8C"/>
    <w:rsid w:val="009D3485"/>
    <w:rsid w:val="009D48C8"/>
    <w:rsid w:val="009D4949"/>
    <w:rsid w:val="009D4C5F"/>
    <w:rsid w:val="009D6FB2"/>
    <w:rsid w:val="009D7086"/>
    <w:rsid w:val="009D7173"/>
    <w:rsid w:val="009E002D"/>
    <w:rsid w:val="009E0C1E"/>
    <w:rsid w:val="009E14D0"/>
    <w:rsid w:val="009E249D"/>
    <w:rsid w:val="009E2CF6"/>
    <w:rsid w:val="009E35AF"/>
    <w:rsid w:val="009E35D1"/>
    <w:rsid w:val="009E41F3"/>
    <w:rsid w:val="009E6B3D"/>
    <w:rsid w:val="009F0DF5"/>
    <w:rsid w:val="009F1207"/>
    <w:rsid w:val="009F1D71"/>
    <w:rsid w:val="009F1F95"/>
    <w:rsid w:val="009F2059"/>
    <w:rsid w:val="009F2E35"/>
    <w:rsid w:val="009F2E6D"/>
    <w:rsid w:val="009F3460"/>
    <w:rsid w:val="009F3927"/>
    <w:rsid w:val="009F48E5"/>
    <w:rsid w:val="009F4B1C"/>
    <w:rsid w:val="009F5174"/>
    <w:rsid w:val="009F60BF"/>
    <w:rsid w:val="009F61EE"/>
    <w:rsid w:val="009F6415"/>
    <w:rsid w:val="009F6485"/>
    <w:rsid w:val="009F74E6"/>
    <w:rsid w:val="00A001B0"/>
    <w:rsid w:val="00A003D9"/>
    <w:rsid w:val="00A00D0C"/>
    <w:rsid w:val="00A014AC"/>
    <w:rsid w:val="00A0373D"/>
    <w:rsid w:val="00A04052"/>
    <w:rsid w:val="00A07304"/>
    <w:rsid w:val="00A07A81"/>
    <w:rsid w:val="00A109D3"/>
    <w:rsid w:val="00A1196D"/>
    <w:rsid w:val="00A13308"/>
    <w:rsid w:val="00A1345A"/>
    <w:rsid w:val="00A137CA"/>
    <w:rsid w:val="00A13B35"/>
    <w:rsid w:val="00A13E0C"/>
    <w:rsid w:val="00A13E61"/>
    <w:rsid w:val="00A141F5"/>
    <w:rsid w:val="00A143DF"/>
    <w:rsid w:val="00A148F0"/>
    <w:rsid w:val="00A16136"/>
    <w:rsid w:val="00A16CBB"/>
    <w:rsid w:val="00A17846"/>
    <w:rsid w:val="00A178F3"/>
    <w:rsid w:val="00A17AA8"/>
    <w:rsid w:val="00A17ED7"/>
    <w:rsid w:val="00A17FDB"/>
    <w:rsid w:val="00A201AC"/>
    <w:rsid w:val="00A20527"/>
    <w:rsid w:val="00A20613"/>
    <w:rsid w:val="00A20813"/>
    <w:rsid w:val="00A212BE"/>
    <w:rsid w:val="00A21378"/>
    <w:rsid w:val="00A21737"/>
    <w:rsid w:val="00A21955"/>
    <w:rsid w:val="00A21FCA"/>
    <w:rsid w:val="00A22FBF"/>
    <w:rsid w:val="00A23773"/>
    <w:rsid w:val="00A23CC7"/>
    <w:rsid w:val="00A23EF1"/>
    <w:rsid w:val="00A247F6"/>
    <w:rsid w:val="00A25518"/>
    <w:rsid w:val="00A25D21"/>
    <w:rsid w:val="00A25FC8"/>
    <w:rsid w:val="00A26953"/>
    <w:rsid w:val="00A26A18"/>
    <w:rsid w:val="00A26A94"/>
    <w:rsid w:val="00A27246"/>
    <w:rsid w:val="00A27A8E"/>
    <w:rsid w:val="00A302B3"/>
    <w:rsid w:val="00A30469"/>
    <w:rsid w:val="00A30A0D"/>
    <w:rsid w:val="00A30A10"/>
    <w:rsid w:val="00A32547"/>
    <w:rsid w:val="00A326DC"/>
    <w:rsid w:val="00A32F55"/>
    <w:rsid w:val="00A32F97"/>
    <w:rsid w:val="00A349D5"/>
    <w:rsid w:val="00A34E43"/>
    <w:rsid w:val="00A352AD"/>
    <w:rsid w:val="00A35FDD"/>
    <w:rsid w:val="00A3697B"/>
    <w:rsid w:val="00A403D5"/>
    <w:rsid w:val="00A414AE"/>
    <w:rsid w:val="00A4260F"/>
    <w:rsid w:val="00A42843"/>
    <w:rsid w:val="00A431F3"/>
    <w:rsid w:val="00A43425"/>
    <w:rsid w:val="00A43A88"/>
    <w:rsid w:val="00A44E2C"/>
    <w:rsid w:val="00A44E33"/>
    <w:rsid w:val="00A46199"/>
    <w:rsid w:val="00A4640A"/>
    <w:rsid w:val="00A46554"/>
    <w:rsid w:val="00A477E3"/>
    <w:rsid w:val="00A47898"/>
    <w:rsid w:val="00A47A2F"/>
    <w:rsid w:val="00A501F8"/>
    <w:rsid w:val="00A50FD2"/>
    <w:rsid w:val="00A5119D"/>
    <w:rsid w:val="00A51332"/>
    <w:rsid w:val="00A51B84"/>
    <w:rsid w:val="00A520EC"/>
    <w:rsid w:val="00A5215D"/>
    <w:rsid w:val="00A5260A"/>
    <w:rsid w:val="00A526D8"/>
    <w:rsid w:val="00A5325D"/>
    <w:rsid w:val="00A541BA"/>
    <w:rsid w:val="00A547D1"/>
    <w:rsid w:val="00A54FDF"/>
    <w:rsid w:val="00A55143"/>
    <w:rsid w:val="00A551A7"/>
    <w:rsid w:val="00A55CD1"/>
    <w:rsid w:val="00A55CDD"/>
    <w:rsid w:val="00A56224"/>
    <w:rsid w:val="00A56C7F"/>
    <w:rsid w:val="00A5797C"/>
    <w:rsid w:val="00A6055D"/>
    <w:rsid w:val="00A60898"/>
    <w:rsid w:val="00A6093B"/>
    <w:rsid w:val="00A6143F"/>
    <w:rsid w:val="00A62DB9"/>
    <w:rsid w:val="00A642EE"/>
    <w:rsid w:val="00A64927"/>
    <w:rsid w:val="00A64F54"/>
    <w:rsid w:val="00A65235"/>
    <w:rsid w:val="00A6729C"/>
    <w:rsid w:val="00A67E3C"/>
    <w:rsid w:val="00A67E82"/>
    <w:rsid w:val="00A70354"/>
    <w:rsid w:val="00A7152E"/>
    <w:rsid w:val="00A719E6"/>
    <w:rsid w:val="00A71AC9"/>
    <w:rsid w:val="00A73307"/>
    <w:rsid w:val="00A733BC"/>
    <w:rsid w:val="00A7364D"/>
    <w:rsid w:val="00A7448E"/>
    <w:rsid w:val="00A75892"/>
    <w:rsid w:val="00A75F49"/>
    <w:rsid w:val="00A760E4"/>
    <w:rsid w:val="00A76961"/>
    <w:rsid w:val="00A76B68"/>
    <w:rsid w:val="00A80C2C"/>
    <w:rsid w:val="00A80E29"/>
    <w:rsid w:val="00A81B8B"/>
    <w:rsid w:val="00A820B4"/>
    <w:rsid w:val="00A821AC"/>
    <w:rsid w:val="00A8348E"/>
    <w:rsid w:val="00A83CF6"/>
    <w:rsid w:val="00A83D01"/>
    <w:rsid w:val="00A840BE"/>
    <w:rsid w:val="00A8428B"/>
    <w:rsid w:val="00A8437B"/>
    <w:rsid w:val="00A851B3"/>
    <w:rsid w:val="00A86510"/>
    <w:rsid w:val="00A865BE"/>
    <w:rsid w:val="00A86BD1"/>
    <w:rsid w:val="00A86C8D"/>
    <w:rsid w:val="00A8757F"/>
    <w:rsid w:val="00A87676"/>
    <w:rsid w:val="00A87839"/>
    <w:rsid w:val="00A87CC8"/>
    <w:rsid w:val="00A90094"/>
    <w:rsid w:val="00A90189"/>
    <w:rsid w:val="00A905C2"/>
    <w:rsid w:val="00A907BC"/>
    <w:rsid w:val="00A90913"/>
    <w:rsid w:val="00A914C2"/>
    <w:rsid w:val="00A917A6"/>
    <w:rsid w:val="00A91AA9"/>
    <w:rsid w:val="00A92A14"/>
    <w:rsid w:val="00A92BD7"/>
    <w:rsid w:val="00A934A9"/>
    <w:rsid w:val="00A94038"/>
    <w:rsid w:val="00A9460C"/>
    <w:rsid w:val="00A9468A"/>
    <w:rsid w:val="00A94B89"/>
    <w:rsid w:val="00A95023"/>
    <w:rsid w:val="00A9533A"/>
    <w:rsid w:val="00A954B5"/>
    <w:rsid w:val="00A95A42"/>
    <w:rsid w:val="00A95A8F"/>
    <w:rsid w:val="00A9732B"/>
    <w:rsid w:val="00A97A98"/>
    <w:rsid w:val="00A97F82"/>
    <w:rsid w:val="00AA040D"/>
    <w:rsid w:val="00AA04CD"/>
    <w:rsid w:val="00AA0D75"/>
    <w:rsid w:val="00AA1571"/>
    <w:rsid w:val="00AA1B40"/>
    <w:rsid w:val="00AA279A"/>
    <w:rsid w:val="00AA2B17"/>
    <w:rsid w:val="00AA5778"/>
    <w:rsid w:val="00AA5BC4"/>
    <w:rsid w:val="00AA5D51"/>
    <w:rsid w:val="00AA6189"/>
    <w:rsid w:val="00AA7F5E"/>
    <w:rsid w:val="00AB04E7"/>
    <w:rsid w:val="00AB0F17"/>
    <w:rsid w:val="00AB1704"/>
    <w:rsid w:val="00AB27BE"/>
    <w:rsid w:val="00AB3E55"/>
    <w:rsid w:val="00AB3EEC"/>
    <w:rsid w:val="00AB3FAD"/>
    <w:rsid w:val="00AB4904"/>
    <w:rsid w:val="00AB4A0A"/>
    <w:rsid w:val="00AB4FA7"/>
    <w:rsid w:val="00AB5EA9"/>
    <w:rsid w:val="00AB6969"/>
    <w:rsid w:val="00AB6B74"/>
    <w:rsid w:val="00AC04AC"/>
    <w:rsid w:val="00AC0F02"/>
    <w:rsid w:val="00AC163F"/>
    <w:rsid w:val="00AC2107"/>
    <w:rsid w:val="00AC23E2"/>
    <w:rsid w:val="00AC5F02"/>
    <w:rsid w:val="00AC6DE2"/>
    <w:rsid w:val="00AC752B"/>
    <w:rsid w:val="00AC7558"/>
    <w:rsid w:val="00AC76C7"/>
    <w:rsid w:val="00AD02FC"/>
    <w:rsid w:val="00AD1B40"/>
    <w:rsid w:val="00AD2261"/>
    <w:rsid w:val="00AD2B48"/>
    <w:rsid w:val="00AD2E52"/>
    <w:rsid w:val="00AD45F8"/>
    <w:rsid w:val="00AD5913"/>
    <w:rsid w:val="00AD595C"/>
    <w:rsid w:val="00AD5A30"/>
    <w:rsid w:val="00AD5CC1"/>
    <w:rsid w:val="00AD6D34"/>
    <w:rsid w:val="00AD7802"/>
    <w:rsid w:val="00AE1EF6"/>
    <w:rsid w:val="00AE226A"/>
    <w:rsid w:val="00AE392D"/>
    <w:rsid w:val="00AE6180"/>
    <w:rsid w:val="00AE67D4"/>
    <w:rsid w:val="00AE6F4F"/>
    <w:rsid w:val="00AE7807"/>
    <w:rsid w:val="00AF0B32"/>
    <w:rsid w:val="00AF0EC4"/>
    <w:rsid w:val="00AF2DB0"/>
    <w:rsid w:val="00AF2EC7"/>
    <w:rsid w:val="00AF3ABA"/>
    <w:rsid w:val="00AF5D03"/>
    <w:rsid w:val="00AF622E"/>
    <w:rsid w:val="00AF68DF"/>
    <w:rsid w:val="00AF6A71"/>
    <w:rsid w:val="00AF6B3D"/>
    <w:rsid w:val="00AF6B59"/>
    <w:rsid w:val="00AF71CF"/>
    <w:rsid w:val="00AF71EA"/>
    <w:rsid w:val="00AF7C84"/>
    <w:rsid w:val="00B01773"/>
    <w:rsid w:val="00B02D74"/>
    <w:rsid w:val="00B030B4"/>
    <w:rsid w:val="00B03644"/>
    <w:rsid w:val="00B039C6"/>
    <w:rsid w:val="00B03D5B"/>
    <w:rsid w:val="00B040C2"/>
    <w:rsid w:val="00B04869"/>
    <w:rsid w:val="00B05115"/>
    <w:rsid w:val="00B0558E"/>
    <w:rsid w:val="00B0586F"/>
    <w:rsid w:val="00B05D7E"/>
    <w:rsid w:val="00B0605A"/>
    <w:rsid w:val="00B06A46"/>
    <w:rsid w:val="00B06BD5"/>
    <w:rsid w:val="00B07415"/>
    <w:rsid w:val="00B1092B"/>
    <w:rsid w:val="00B11946"/>
    <w:rsid w:val="00B11F5F"/>
    <w:rsid w:val="00B12CA7"/>
    <w:rsid w:val="00B13A4A"/>
    <w:rsid w:val="00B143BB"/>
    <w:rsid w:val="00B14ECD"/>
    <w:rsid w:val="00B15248"/>
    <w:rsid w:val="00B158CC"/>
    <w:rsid w:val="00B15F98"/>
    <w:rsid w:val="00B16CAB"/>
    <w:rsid w:val="00B206C3"/>
    <w:rsid w:val="00B21285"/>
    <w:rsid w:val="00B22BB1"/>
    <w:rsid w:val="00B239E5"/>
    <w:rsid w:val="00B243CF"/>
    <w:rsid w:val="00B248E4"/>
    <w:rsid w:val="00B25137"/>
    <w:rsid w:val="00B25D87"/>
    <w:rsid w:val="00B26176"/>
    <w:rsid w:val="00B26B0B"/>
    <w:rsid w:val="00B26FF2"/>
    <w:rsid w:val="00B27A2F"/>
    <w:rsid w:val="00B27BF3"/>
    <w:rsid w:val="00B30790"/>
    <w:rsid w:val="00B3095C"/>
    <w:rsid w:val="00B31172"/>
    <w:rsid w:val="00B31EB5"/>
    <w:rsid w:val="00B32B0D"/>
    <w:rsid w:val="00B32B2C"/>
    <w:rsid w:val="00B335EC"/>
    <w:rsid w:val="00B33E80"/>
    <w:rsid w:val="00B346A9"/>
    <w:rsid w:val="00B3489C"/>
    <w:rsid w:val="00B36360"/>
    <w:rsid w:val="00B367D8"/>
    <w:rsid w:val="00B37876"/>
    <w:rsid w:val="00B40E11"/>
    <w:rsid w:val="00B40FF0"/>
    <w:rsid w:val="00B414AB"/>
    <w:rsid w:val="00B424F5"/>
    <w:rsid w:val="00B42EF1"/>
    <w:rsid w:val="00B43242"/>
    <w:rsid w:val="00B43358"/>
    <w:rsid w:val="00B44285"/>
    <w:rsid w:val="00B44B13"/>
    <w:rsid w:val="00B45370"/>
    <w:rsid w:val="00B454E4"/>
    <w:rsid w:val="00B472A2"/>
    <w:rsid w:val="00B472FB"/>
    <w:rsid w:val="00B47436"/>
    <w:rsid w:val="00B4767D"/>
    <w:rsid w:val="00B47DDF"/>
    <w:rsid w:val="00B47F72"/>
    <w:rsid w:val="00B47F89"/>
    <w:rsid w:val="00B50AFE"/>
    <w:rsid w:val="00B50CA6"/>
    <w:rsid w:val="00B5139D"/>
    <w:rsid w:val="00B51C22"/>
    <w:rsid w:val="00B52B41"/>
    <w:rsid w:val="00B53672"/>
    <w:rsid w:val="00B53FC4"/>
    <w:rsid w:val="00B56D53"/>
    <w:rsid w:val="00B57CD2"/>
    <w:rsid w:val="00B614F8"/>
    <w:rsid w:val="00B61907"/>
    <w:rsid w:val="00B6195C"/>
    <w:rsid w:val="00B61C3C"/>
    <w:rsid w:val="00B61E3C"/>
    <w:rsid w:val="00B6234F"/>
    <w:rsid w:val="00B62896"/>
    <w:rsid w:val="00B629E6"/>
    <w:rsid w:val="00B6329C"/>
    <w:rsid w:val="00B643D0"/>
    <w:rsid w:val="00B647F0"/>
    <w:rsid w:val="00B64E97"/>
    <w:rsid w:val="00B6547D"/>
    <w:rsid w:val="00B65D28"/>
    <w:rsid w:val="00B660AE"/>
    <w:rsid w:val="00B66E3F"/>
    <w:rsid w:val="00B672DF"/>
    <w:rsid w:val="00B67594"/>
    <w:rsid w:val="00B679BB"/>
    <w:rsid w:val="00B67DFC"/>
    <w:rsid w:val="00B70B59"/>
    <w:rsid w:val="00B70DE4"/>
    <w:rsid w:val="00B7121E"/>
    <w:rsid w:val="00B71EB9"/>
    <w:rsid w:val="00B71FDA"/>
    <w:rsid w:val="00B73960"/>
    <w:rsid w:val="00B73E45"/>
    <w:rsid w:val="00B74781"/>
    <w:rsid w:val="00B75208"/>
    <w:rsid w:val="00B7525F"/>
    <w:rsid w:val="00B75461"/>
    <w:rsid w:val="00B762E8"/>
    <w:rsid w:val="00B765D0"/>
    <w:rsid w:val="00B76BBA"/>
    <w:rsid w:val="00B77068"/>
    <w:rsid w:val="00B77189"/>
    <w:rsid w:val="00B779AA"/>
    <w:rsid w:val="00B77FA7"/>
    <w:rsid w:val="00B80E09"/>
    <w:rsid w:val="00B8133D"/>
    <w:rsid w:val="00B81533"/>
    <w:rsid w:val="00B815B3"/>
    <w:rsid w:val="00B830AE"/>
    <w:rsid w:val="00B8333A"/>
    <w:rsid w:val="00B83CB3"/>
    <w:rsid w:val="00B8442D"/>
    <w:rsid w:val="00B85188"/>
    <w:rsid w:val="00B85AF7"/>
    <w:rsid w:val="00B8766F"/>
    <w:rsid w:val="00B87E2A"/>
    <w:rsid w:val="00B90646"/>
    <w:rsid w:val="00B907CC"/>
    <w:rsid w:val="00B910B1"/>
    <w:rsid w:val="00B91961"/>
    <w:rsid w:val="00B91978"/>
    <w:rsid w:val="00B91BC7"/>
    <w:rsid w:val="00B9215E"/>
    <w:rsid w:val="00B931A0"/>
    <w:rsid w:val="00B93695"/>
    <w:rsid w:val="00B93A40"/>
    <w:rsid w:val="00B93D99"/>
    <w:rsid w:val="00B94FEE"/>
    <w:rsid w:val="00B958E0"/>
    <w:rsid w:val="00B9714C"/>
    <w:rsid w:val="00B97644"/>
    <w:rsid w:val="00BA0589"/>
    <w:rsid w:val="00BA160F"/>
    <w:rsid w:val="00BA1642"/>
    <w:rsid w:val="00BA1C9B"/>
    <w:rsid w:val="00BA2C04"/>
    <w:rsid w:val="00BA44C7"/>
    <w:rsid w:val="00BA4B1A"/>
    <w:rsid w:val="00BA6043"/>
    <w:rsid w:val="00BA6636"/>
    <w:rsid w:val="00BB07FE"/>
    <w:rsid w:val="00BB12AC"/>
    <w:rsid w:val="00BB13CD"/>
    <w:rsid w:val="00BB19AD"/>
    <w:rsid w:val="00BB1B06"/>
    <w:rsid w:val="00BB2A78"/>
    <w:rsid w:val="00BB2D22"/>
    <w:rsid w:val="00BB2E7B"/>
    <w:rsid w:val="00BB3444"/>
    <w:rsid w:val="00BB47CC"/>
    <w:rsid w:val="00BB4D82"/>
    <w:rsid w:val="00BB4F75"/>
    <w:rsid w:val="00BB532A"/>
    <w:rsid w:val="00BB559D"/>
    <w:rsid w:val="00BB60E1"/>
    <w:rsid w:val="00BB6699"/>
    <w:rsid w:val="00BB682E"/>
    <w:rsid w:val="00BB733F"/>
    <w:rsid w:val="00BC08DD"/>
    <w:rsid w:val="00BC18DF"/>
    <w:rsid w:val="00BC39E5"/>
    <w:rsid w:val="00BC4876"/>
    <w:rsid w:val="00BC591E"/>
    <w:rsid w:val="00BC5F2B"/>
    <w:rsid w:val="00BC61FB"/>
    <w:rsid w:val="00BC790F"/>
    <w:rsid w:val="00BD042C"/>
    <w:rsid w:val="00BD06CB"/>
    <w:rsid w:val="00BD1F12"/>
    <w:rsid w:val="00BD26AB"/>
    <w:rsid w:val="00BD28D7"/>
    <w:rsid w:val="00BD3002"/>
    <w:rsid w:val="00BD464D"/>
    <w:rsid w:val="00BD5193"/>
    <w:rsid w:val="00BD6770"/>
    <w:rsid w:val="00BD7489"/>
    <w:rsid w:val="00BD761D"/>
    <w:rsid w:val="00BE0174"/>
    <w:rsid w:val="00BE04D0"/>
    <w:rsid w:val="00BE051D"/>
    <w:rsid w:val="00BE11C3"/>
    <w:rsid w:val="00BE18A1"/>
    <w:rsid w:val="00BE1B9A"/>
    <w:rsid w:val="00BE2250"/>
    <w:rsid w:val="00BE3981"/>
    <w:rsid w:val="00BE4005"/>
    <w:rsid w:val="00BE4880"/>
    <w:rsid w:val="00BE5317"/>
    <w:rsid w:val="00BE5488"/>
    <w:rsid w:val="00BE5BCF"/>
    <w:rsid w:val="00BE644A"/>
    <w:rsid w:val="00BE7890"/>
    <w:rsid w:val="00BE7D8D"/>
    <w:rsid w:val="00BF0113"/>
    <w:rsid w:val="00BF121A"/>
    <w:rsid w:val="00BF122F"/>
    <w:rsid w:val="00BF1595"/>
    <w:rsid w:val="00BF1AF4"/>
    <w:rsid w:val="00BF284E"/>
    <w:rsid w:val="00BF3000"/>
    <w:rsid w:val="00BF316D"/>
    <w:rsid w:val="00BF350D"/>
    <w:rsid w:val="00BF39C8"/>
    <w:rsid w:val="00BF3AA8"/>
    <w:rsid w:val="00BF4835"/>
    <w:rsid w:val="00BF496A"/>
    <w:rsid w:val="00BF5C4E"/>
    <w:rsid w:val="00BF5C89"/>
    <w:rsid w:val="00BF5D77"/>
    <w:rsid w:val="00BF612E"/>
    <w:rsid w:val="00BF63E5"/>
    <w:rsid w:val="00BF68A7"/>
    <w:rsid w:val="00BF6D11"/>
    <w:rsid w:val="00BF6DCB"/>
    <w:rsid w:val="00BF7378"/>
    <w:rsid w:val="00BF758E"/>
    <w:rsid w:val="00C01CB0"/>
    <w:rsid w:val="00C01FC9"/>
    <w:rsid w:val="00C02373"/>
    <w:rsid w:val="00C03545"/>
    <w:rsid w:val="00C04125"/>
    <w:rsid w:val="00C04778"/>
    <w:rsid w:val="00C05587"/>
    <w:rsid w:val="00C0563A"/>
    <w:rsid w:val="00C056D5"/>
    <w:rsid w:val="00C05A41"/>
    <w:rsid w:val="00C06C66"/>
    <w:rsid w:val="00C07A30"/>
    <w:rsid w:val="00C11EC8"/>
    <w:rsid w:val="00C11F58"/>
    <w:rsid w:val="00C12C38"/>
    <w:rsid w:val="00C13F9E"/>
    <w:rsid w:val="00C148D1"/>
    <w:rsid w:val="00C15B68"/>
    <w:rsid w:val="00C165E3"/>
    <w:rsid w:val="00C16EDA"/>
    <w:rsid w:val="00C20537"/>
    <w:rsid w:val="00C20ECE"/>
    <w:rsid w:val="00C217BD"/>
    <w:rsid w:val="00C218E9"/>
    <w:rsid w:val="00C2202E"/>
    <w:rsid w:val="00C24532"/>
    <w:rsid w:val="00C24AA0"/>
    <w:rsid w:val="00C25EB7"/>
    <w:rsid w:val="00C26411"/>
    <w:rsid w:val="00C268FB"/>
    <w:rsid w:val="00C27DAD"/>
    <w:rsid w:val="00C302B2"/>
    <w:rsid w:val="00C3175D"/>
    <w:rsid w:val="00C31F52"/>
    <w:rsid w:val="00C322F4"/>
    <w:rsid w:val="00C33300"/>
    <w:rsid w:val="00C33FE8"/>
    <w:rsid w:val="00C34478"/>
    <w:rsid w:val="00C34734"/>
    <w:rsid w:val="00C3566E"/>
    <w:rsid w:val="00C36AA2"/>
    <w:rsid w:val="00C4054E"/>
    <w:rsid w:val="00C40CF8"/>
    <w:rsid w:val="00C40FD4"/>
    <w:rsid w:val="00C41F34"/>
    <w:rsid w:val="00C423BB"/>
    <w:rsid w:val="00C42441"/>
    <w:rsid w:val="00C431BD"/>
    <w:rsid w:val="00C43E2B"/>
    <w:rsid w:val="00C43E30"/>
    <w:rsid w:val="00C43F5D"/>
    <w:rsid w:val="00C44305"/>
    <w:rsid w:val="00C44693"/>
    <w:rsid w:val="00C44735"/>
    <w:rsid w:val="00C44AC2"/>
    <w:rsid w:val="00C453BA"/>
    <w:rsid w:val="00C46635"/>
    <w:rsid w:val="00C477B8"/>
    <w:rsid w:val="00C47822"/>
    <w:rsid w:val="00C509D5"/>
    <w:rsid w:val="00C511C0"/>
    <w:rsid w:val="00C52139"/>
    <w:rsid w:val="00C5254D"/>
    <w:rsid w:val="00C52D56"/>
    <w:rsid w:val="00C52D5F"/>
    <w:rsid w:val="00C53178"/>
    <w:rsid w:val="00C53646"/>
    <w:rsid w:val="00C53A70"/>
    <w:rsid w:val="00C53DFA"/>
    <w:rsid w:val="00C53FEE"/>
    <w:rsid w:val="00C5433D"/>
    <w:rsid w:val="00C54738"/>
    <w:rsid w:val="00C54C25"/>
    <w:rsid w:val="00C55450"/>
    <w:rsid w:val="00C55C66"/>
    <w:rsid w:val="00C55C92"/>
    <w:rsid w:val="00C55E4F"/>
    <w:rsid w:val="00C55F46"/>
    <w:rsid w:val="00C55F65"/>
    <w:rsid w:val="00C5600B"/>
    <w:rsid w:val="00C5608F"/>
    <w:rsid w:val="00C5618C"/>
    <w:rsid w:val="00C562F4"/>
    <w:rsid w:val="00C570BC"/>
    <w:rsid w:val="00C57C31"/>
    <w:rsid w:val="00C601F1"/>
    <w:rsid w:val="00C60BF0"/>
    <w:rsid w:val="00C616ED"/>
    <w:rsid w:val="00C618EB"/>
    <w:rsid w:val="00C61EC5"/>
    <w:rsid w:val="00C63740"/>
    <w:rsid w:val="00C642F7"/>
    <w:rsid w:val="00C64D14"/>
    <w:rsid w:val="00C64FBF"/>
    <w:rsid w:val="00C650F8"/>
    <w:rsid w:val="00C657F8"/>
    <w:rsid w:val="00C65E33"/>
    <w:rsid w:val="00C66193"/>
    <w:rsid w:val="00C66AF0"/>
    <w:rsid w:val="00C66DAC"/>
    <w:rsid w:val="00C6721C"/>
    <w:rsid w:val="00C71379"/>
    <w:rsid w:val="00C71CFE"/>
    <w:rsid w:val="00C72C28"/>
    <w:rsid w:val="00C731F2"/>
    <w:rsid w:val="00C73DC4"/>
    <w:rsid w:val="00C741D6"/>
    <w:rsid w:val="00C74A1F"/>
    <w:rsid w:val="00C75440"/>
    <w:rsid w:val="00C75D0F"/>
    <w:rsid w:val="00C769FC"/>
    <w:rsid w:val="00C771E1"/>
    <w:rsid w:val="00C7774A"/>
    <w:rsid w:val="00C77792"/>
    <w:rsid w:val="00C7785F"/>
    <w:rsid w:val="00C80065"/>
    <w:rsid w:val="00C800D5"/>
    <w:rsid w:val="00C80D3F"/>
    <w:rsid w:val="00C816DD"/>
    <w:rsid w:val="00C81873"/>
    <w:rsid w:val="00C81906"/>
    <w:rsid w:val="00C81984"/>
    <w:rsid w:val="00C8205B"/>
    <w:rsid w:val="00C82794"/>
    <w:rsid w:val="00C83953"/>
    <w:rsid w:val="00C84131"/>
    <w:rsid w:val="00C84A80"/>
    <w:rsid w:val="00C861D9"/>
    <w:rsid w:val="00C8691E"/>
    <w:rsid w:val="00C86DCC"/>
    <w:rsid w:val="00C87A5D"/>
    <w:rsid w:val="00C87C70"/>
    <w:rsid w:val="00C87D67"/>
    <w:rsid w:val="00C906B2"/>
    <w:rsid w:val="00C91027"/>
    <w:rsid w:val="00C91EF6"/>
    <w:rsid w:val="00C92A1F"/>
    <w:rsid w:val="00C93142"/>
    <w:rsid w:val="00C9429E"/>
    <w:rsid w:val="00C962DF"/>
    <w:rsid w:val="00C966C5"/>
    <w:rsid w:val="00C96CD1"/>
    <w:rsid w:val="00C97587"/>
    <w:rsid w:val="00C97D1F"/>
    <w:rsid w:val="00C97F05"/>
    <w:rsid w:val="00CA119C"/>
    <w:rsid w:val="00CA188F"/>
    <w:rsid w:val="00CA18FB"/>
    <w:rsid w:val="00CA2339"/>
    <w:rsid w:val="00CA3128"/>
    <w:rsid w:val="00CA38B6"/>
    <w:rsid w:val="00CA427D"/>
    <w:rsid w:val="00CA457B"/>
    <w:rsid w:val="00CA470A"/>
    <w:rsid w:val="00CA5387"/>
    <w:rsid w:val="00CA54EB"/>
    <w:rsid w:val="00CA553A"/>
    <w:rsid w:val="00CA5A81"/>
    <w:rsid w:val="00CA6660"/>
    <w:rsid w:val="00CA70F2"/>
    <w:rsid w:val="00CA742A"/>
    <w:rsid w:val="00CA7777"/>
    <w:rsid w:val="00CB0E9C"/>
    <w:rsid w:val="00CB16E9"/>
    <w:rsid w:val="00CB1BA9"/>
    <w:rsid w:val="00CB234B"/>
    <w:rsid w:val="00CB31DF"/>
    <w:rsid w:val="00CB3E34"/>
    <w:rsid w:val="00CB483C"/>
    <w:rsid w:val="00CB4920"/>
    <w:rsid w:val="00CB4B26"/>
    <w:rsid w:val="00CB4E2B"/>
    <w:rsid w:val="00CB5070"/>
    <w:rsid w:val="00CB57FD"/>
    <w:rsid w:val="00CB5C21"/>
    <w:rsid w:val="00CB5CE0"/>
    <w:rsid w:val="00CB61C4"/>
    <w:rsid w:val="00CB62A8"/>
    <w:rsid w:val="00CB6656"/>
    <w:rsid w:val="00CB73AA"/>
    <w:rsid w:val="00CC0816"/>
    <w:rsid w:val="00CC1CD5"/>
    <w:rsid w:val="00CC3391"/>
    <w:rsid w:val="00CC3DD5"/>
    <w:rsid w:val="00CC6401"/>
    <w:rsid w:val="00CC6483"/>
    <w:rsid w:val="00CC6A64"/>
    <w:rsid w:val="00CC6B54"/>
    <w:rsid w:val="00CC6D08"/>
    <w:rsid w:val="00CC72B3"/>
    <w:rsid w:val="00CC7389"/>
    <w:rsid w:val="00CC77E3"/>
    <w:rsid w:val="00CD0A4A"/>
    <w:rsid w:val="00CD14AC"/>
    <w:rsid w:val="00CD15BD"/>
    <w:rsid w:val="00CD2A40"/>
    <w:rsid w:val="00CD2F0D"/>
    <w:rsid w:val="00CD3275"/>
    <w:rsid w:val="00CD421A"/>
    <w:rsid w:val="00CD4B22"/>
    <w:rsid w:val="00CD521B"/>
    <w:rsid w:val="00CD5C3C"/>
    <w:rsid w:val="00CD5E2B"/>
    <w:rsid w:val="00CD66F5"/>
    <w:rsid w:val="00CD6BBB"/>
    <w:rsid w:val="00CD6C36"/>
    <w:rsid w:val="00CD6E4F"/>
    <w:rsid w:val="00CD7154"/>
    <w:rsid w:val="00CD767E"/>
    <w:rsid w:val="00CE1457"/>
    <w:rsid w:val="00CE29B9"/>
    <w:rsid w:val="00CE2A6D"/>
    <w:rsid w:val="00CE2D81"/>
    <w:rsid w:val="00CE3020"/>
    <w:rsid w:val="00CE36FD"/>
    <w:rsid w:val="00CE4C13"/>
    <w:rsid w:val="00CE4DC6"/>
    <w:rsid w:val="00CE585A"/>
    <w:rsid w:val="00CE5BB0"/>
    <w:rsid w:val="00CE6500"/>
    <w:rsid w:val="00CE78EF"/>
    <w:rsid w:val="00CF115F"/>
    <w:rsid w:val="00CF189A"/>
    <w:rsid w:val="00CF2434"/>
    <w:rsid w:val="00CF26FC"/>
    <w:rsid w:val="00CF2A59"/>
    <w:rsid w:val="00CF328C"/>
    <w:rsid w:val="00CF32BA"/>
    <w:rsid w:val="00CF32F0"/>
    <w:rsid w:val="00CF3940"/>
    <w:rsid w:val="00CF3D95"/>
    <w:rsid w:val="00CF4409"/>
    <w:rsid w:val="00CF4AB1"/>
    <w:rsid w:val="00CF4D68"/>
    <w:rsid w:val="00CF541C"/>
    <w:rsid w:val="00CF5EDA"/>
    <w:rsid w:val="00CF62ED"/>
    <w:rsid w:val="00CF6BB7"/>
    <w:rsid w:val="00CF7297"/>
    <w:rsid w:val="00CF7895"/>
    <w:rsid w:val="00D01E16"/>
    <w:rsid w:val="00D023A6"/>
    <w:rsid w:val="00D0286D"/>
    <w:rsid w:val="00D02EE0"/>
    <w:rsid w:val="00D0332B"/>
    <w:rsid w:val="00D0353A"/>
    <w:rsid w:val="00D0382D"/>
    <w:rsid w:val="00D05B7E"/>
    <w:rsid w:val="00D05DAF"/>
    <w:rsid w:val="00D06435"/>
    <w:rsid w:val="00D065E2"/>
    <w:rsid w:val="00D06F13"/>
    <w:rsid w:val="00D0729D"/>
    <w:rsid w:val="00D10351"/>
    <w:rsid w:val="00D115D0"/>
    <w:rsid w:val="00D13DD0"/>
    <w:rsid w:val="00D1444E"/>
    <w:rsid w:val="00D14A9B"/>
    <w:rsid w:val="00D1560E"/>
    <w:rsid w:val="00D17AEE"/>
    <w:rsid w:val="00D2029B"/>
    <w:rsid w:val="00D20B6B"/>
    <w:rsid w:val="00D20D21"/>
    <w:rsid w:val="00D20F10"/>
    <w:rsid w:val="00D2396E"/>
    <w:rsid w:val="00D23B02"/>
    <w:rsid w:val="00D242CC"/>
    <w:rsid w:val="00D25271"/>
    <w:rsid w:val="00D25A86"/>
    <w:rsid w:val="00D26242"/>
    <w:rsid w:val="00D26D23"/>
    <w:rsid w:val="00D270A5"/>
    <w:rsid w:val="00D27C35"/>
    <w:rsid w:val="00D27EC6"/>
    <w:rsid w:val="00D30ECF"/>
    <w:rsid w:val="00D311E0"/>
    <w:rsid w:val="00D3121A"/>
    <w:rsid w:val="00D314E2"/>
    <w:rsid w:val="00D32E7E"/>
    <w:rsid w:val="00D32F44"/>
    <w:rsid w:val="00D33AE5"/>
    <w:rsid w:val="00D34438"/>
    <w:rsid w:val="00D35779"/>
    <w:rsid w:val="00D36C7B"/>
    <w:rsid w:val="00D371BA"/>
    <w:rsid w:val="00D37423"/>
    <w:rsid w:val="00D37F07"/>
    <w:rsid w:val="00D40106"/>
    <w:rsid w:val="00D408C2"/>
    <w:rsid w:val="00D4107E"/>
    <w:rsid w:val="00D41B10"/>
    <w:rsid w:val="00D434D0"/>
    <w:rsid w:val="00D4389C"/>
    <w:rsid w:val="00D43D0E"/>
    <w:rsid w:val="00D43EE7"/>
    <w:rsid w:val="00D447DE"/>
    <w:rsid w:val="00D44BB2"/>
    <w:rsid w:val="00D45180"/>
    <w:rsid w:val="00D45898"/>
    <w:rsid w:val="00D47B36"/>
    <w:rsid w:val="00D5120A"/>
    <w:rsid w:val="00D5143B"/>
    <w:rsid w:val="00D517EE"/>
    <w:rsid w:val="00D5198F"/>
    <w:rsid w:val="00D521AB"/>
    <w:rsid w:val="00D52DC2"/>
    <w:rsid w:val="00D5314D"/>
    <w:rsid w:val="00D556C8"/>
    <w:rsid w:val="00D5574F"/>
    <w:rsid w:val="00D603DD"/>
    <w:rsid w:val="00D60702"/>
    <w:rsid w:val="00D6135B"/>
    <w:rsid w:val="00D617C2"/>
    <w:rsid w:val="00D6309E"/>
    <w:rsid w:val="00D64531"/>
    <w:rsid w:val="00D64F4C"/>
    <w:rsid w:val="00D64FF8"/>
    <w:rsid w:val="00D66238"/>
    <w:rsid w:val="00D664AD"/>
    <w:rsid w:val="00D66628"/>
    <w:rsid w:val="00D66AFE"/>
    <w:rsid w:val="00D66CAC"/>
    <w:rsid w:val="00D67613"/>
    <w:rsid w:val="00D67977"/>
    <w:rsid w:val="00D70890"/>
    <w:rsid w:val="00D71695"/>
    <w:rsid w:val="00D71CE1"/>
    <w:rsid w:val="00D72571"/>
    <w:rsid w:val="00D72C44"/>
    <w:rsid w:val="00D73088"/>
    <w:rsid w:val="00D73779"/>
    <w:rsid w:val="00D746CA"/>
    <w:rsid w:val="00D75090"/>
    <w:rsid w:val="00D757BF"/>
    <w:rsid w:val="00D75D37"/>
    <w:rsid w:val="00D77496"/>
    <w:rsid w:val="00D804F8"/>
    <w:rsid w:val="00D80EFB"/>
    <w:rsid w:val="00D81F07"/>
    <w:rsid w:val="00D8251C"/>
    <w:rsid w:val="00D82EEB"/>
    <w:rsid w:val="00D841EA"/>
    <w:rsid w:val="00D8441F"/>
    <w:rsid w:val="00D84639"/>
    <w:rsid w:val="00D851C1"/>
    <w:rsid w:val="00D852F7"/>
    <w:rsid w:val="00D85AED"/>
    <w:rsid w:val="00D8687D"/>
    <w:rsid w:val="00D87BF7"/>
    <w:rsid w:val="00D87C72"/>
    <w:rsid w:val="00D920DC"/>
    <w:rsid w:val="00D93940"/>
    <w:rsid w:val="00D93C3D"/>
    <w:rsid w:val="00D93C74"/>
    <w:rsid w:val="00D94880"/>
    <w:rsid w:val="00D94CC9"/>
    <w:rsid w:val="00D95162"/>
    <w:rsid w:val="00D95610"/>
    <w:rsid w:val="00D960FB"/>
    <w:rsid w:val="00D96B84"/>
    <w:rsid w:val="00D96E9B"/>
    <w:rsid w:val="00D96FC9"/>
    <w:rsid w:val="00D97327"/>
    <w:rsid w:val="00D97FD3"/>
    <w:rsid w:val="00DA0189"/>
    <w:rsid w:val="00DA1DAB"/>
    <w:rsid w:val="00DA2AB8"/>
    <w:rsid w:val="00DA4390"/>
    <w:rsid w:val="00DA5010"/>
    <w:rsid w:val="00DA61EB"/>
    <w:rsid w:val="00DA62AF"/>
    <w:rsid w:val="00DA670E"/>
    <w:rsid w:val="00DA6CDF"/>
    <w:rsid w:val="00DA70DC"/>
    <w:rsid w:val="00DA76B2"/>
    <w:rsid w:val="00DB15A9"/>
    <w:rsid w:val="00DB1BC1"/>
    <w:rsid w:val="00DB1E1C"/>
    <w:rsid w:val="00DB21A1"/>
    <w:rsid w:val="00DB2A85"/>
    <w:rsid w:val="00DB2B2E"/>
    <w:rsid w:val="00DB319E"/>
    <w:rsid w:val="00DB3B25"/>
    <w:rsid w:val="00DB3D76"/>
    <w:rsid w:val="00DB3F2E"/>
    <w:rsid w:val="00DB4178"/>
    <w:rsid w:val="00DB51A5"/>
    <w:rsid w:val="00DB6086"/>
    <w:rsid w:val="00DB6DF3"/>
    <w:rsid w:val="00DB71EE"/>
    <w:rsid w:val="00DB7989"/>
    <w:rsid w:val="00DC05DE"/>
    <w:rsid w:val="00DC0B39"/>
    <w:rsid w:val="00DC0B58"/>
    <w:rsid w:val="00DC1177"/>
    <w:rsid w:val="00DC1200"/>
    <w:rsid w:val="00DC121A"/>
    <w:rsid w:val="00DC180C"/>
    <w:rsid w:val="00DC21E4"/>
    <w:rsid w:val="00DC28B5"/>
    <w:rsid w:val="00DC30F3"/>
    <w:rsid w:val="00DC381C"/>
    <w:rsid w:val="00DC39F9"/>
    <w:rsid w:val="00DC4198"/>
    <w:rsid w:val="00DC454F"/>
    <w:rsid w:val="00DC51D8"/>
    <w:rsid w:val="00DC6BDE"/>
    <w:rsid w:val="00DD0392"/>
    <w:rsid w:val="00DD138C"/>
    <w:rsid w:val="00DD2547"/>
    <w:rsid w:val="00DD25B9"/>
    <w:rsid w:val="00DD2876"/>
    <w:rsid w:val="00DD2EDB"/>
    <w:rsid w:val="00DD365C"/>
    <w:rsid w:val="00DD3B4A"/>
    <w:rsid w:val="00DD3E72"/>
    <w:rsid w:val="00DD45EA"/>
    <w:rsid w:val="00DD4B8F"/>
    <w:rsid w:val="00DD5816"/>
    <w:rsid w:val="00DD583F"/>
    <w:rsid w:val="00DD63E3"/>
    <w:rsid w:val="00DD6D2D"/>
    <w:rsid w:val="00DD7F50"/>
    <w:rsid w:val="00DE0BBA"/>
    <w:rsid w:val="00DE0BE6"/>
    <w:rsid w:val="00DE11E6"/>
    <w:rsid w:val="00DE1D19"/>
    <w:rsid w:val="00DE2758"/>
    <w:rsid w:val="00DE36FC"/>
    <w:rsid w:val="00DE3EBB"/>
    <w:rsid w:val="00DE444D"/>
    <w:rsid w:val="00DE474D"/>
    <w:rsid w:val="00DE4855"/>
    <w:rsid w:val="00DE4B69"/>
    <w:rsid w:val="00DE5166"/>
    <w:rsid w:val="00DE5AA2"/>
    <w:rsid w:val="00DE681B"/>
    <w:rsid w:val="00DE6EB3"/>
    <w:rsid w:val="00DF0DDB"/>
    <w:rsid w:val="00DF0F1B"/>
    <w:rsid w:val="00DF2140"/>
    <w:rsid w:val="00DF2268"/>
    <w:rsid w:val="00DF231E"/>
    <w:rsid w:val="00DF2633"/>
    <w:rsid w:val="00DF31E3"/>
    <w:rsid w:val="00DF36E8"/>
    <w:rsid w:val="00DF38E0"/>
    <w:rsid w:val="00DF3F9B"/>
    <w:rsid w:val="00DF4476"/>
    <w:rsid w:val="00DF4CA4"/>
    <w:rsid w:val="00DF54CE"/>
    <w:rsid w:val="00DF58B8"/>
    <w:rsid w:val="00DF5ADF"/>
    <w:rsid w:val="00DF615C"/>
    <w:rsid w:val="00DF636A"/>
    <w:rsid w:val="00DF7302"/>
    <w:rsid w:val="00DF7344"/>
    <w:rsid w:val="00E00004"/>
    <w:rsid w:val="00E01A56"/>
    <w:rsid w:val="00E025F0"/>
    <w:rsid w:val="00E055F6"/>
    <w:rsid w:val="00E05660"/>
    <w:rsid w:val="00E06685"/>
    <w:rsid w:val="00E07FFD"/>
    <w:rsid w:val="00E10FD4"/>
    <w:rsid w:val="00E10FF6"/>
    <w:rsid w:val="00E113CB"/>
    <w:rsid w:val="00E12AED"/>
    <w:rsid w:val="00E130DD"/>
    <w:rsid w:val="00E1445D"/>
    <w:rsid w:val="00E1452F"/>
    <w:rsid w:val="00E152AD"/>
    <w:rsid w:val="00E1560D"/>
    <w:rsid w:val="00E17795"/>
    <w:rsid w:val="00E17BC7"/>
    <w:rsid w:val="00E20C08"/>
    <w:rsid w:val="00E2118A"/>
    <w:rsid w:val="00E21518"/>
    <w:rsid w:val="00E21964"/>
    <w:rsid w:val="00E2273B"/>
    <w:rsid w:val="00E22D41"/>
    <w:rsid w:val="00E22D81"/>
    <w:rsid w:val="00E22F31"/>
    <w:rsid w:val="00E231E2"/>
    <w:rsid w:val="00E23AE5"/>
    <w:rsid w:val="00E250F7"/>
    <w:rsid w:val="00E25989"/>
    <w:rsid w:val="00E26059"/>
    <w:rsid w:val="00E27116"/>
    <w:rsid w:val="00E27DCE"/>
    <w:rsid w:val="00E27FDB"/>
    <w:rsid w:val="00E3067C"/>
    <w:rsid w:val="00E31589"/>
    <w:rsid w:val="00E32642"/>
    <w:rsid w:val="00E333A4"/>
    <w:rsid w:val="00E33C58"/>
    <w:rsid w:val="00E33C8D"/>
    <w:rsid w:val="00E3408F"/>
    <w:rsid w:val="00E3488C"/>
    <w:rsid w:val="00E34A23"/>
    <w:rsid w:val="00E3525B"/>
    <w:rsid w:val="00E37B74"/>
    <w:rsid w:val="00E402A4"/>
    <w:rsid w:val="00E40401"/>
    <w:rsid w:val="00E41021"/>
    <w:rsid w:val="00E4129B"/>
    <w:rsid w:val="00E41644"/>
    <w:rsid w:val="00E4208F"/>
    <w:rsid w:val="00E4249B"/>
    <w:rsid w:val="00E42EB2"/>
    <w:rsid w:val="00E436DB"/>
    <w:rsid w:val="00E44012"/>
    <w:rsid w:val="00E44530"/>
    <w:rsid w:val="00E44C20"/>
    <w:rsid w:val="00E45A54"/>
    <w:rsid w:val="00E46B5D"/>
    <w:rsid w:val="00E47EB5"/>
    <w:rsid w:val="00E51497"/>
    <w:rsid w:val="00E51885"/>
    <w:rsid w:val="00E51C86"/>
    <w:rsid w:val="00E52BCE"/>
    <w:rsid w:val="00E53143"/>
    <w:rsid w:val="00E535CB"/>
    <w:rsid w:val="00E5403D"/>
    <w:rsid w:val="00E54BD7"/>
    <w:rsid w:val="00E5548F"/>
    <w:rsid w:val="00E55665"/>
    <w:rsid w:val="00E56AC0"/>
    <w:rsid w:val="00E56E55"/>
    <w:rsid w:val="00E56EA0"/>
    <w:rsid w:val="00E56FF2"/>
    <w:rsid w:val="00E57C65"/>
    <w:rsid w:val="00E60284"/>
    <w:rsid w:val="00E61619"/>
    <w:rsid w:val="00E61A44"/>
    <w:rsid w:val="00E61B07"/>
    <w:rsid w:val="00E62AD0"/>
    <w:rsid w:val="00E638BE"/>
    <w:rsid w:val="00E63EEE"/>
    <w:rsid w:val="00E64D88"/>
    <w:rsid w:val="00E65493"/>
    <w:rsid w:val="00E65519"/>
    <w:rsid w:val="00E659CE"/>
    <w:rsid w:val="00E65E47"/>
    <w:rsid w:val="00E66246"/>
    <w:rsid w:val="00E6629D"/>
    <w:rsid w:val="00E67037"/>
    <w:rsid w:val="00E670F2"/>
    <w:rsid w:val="00E70308"/>
    <w:rsid w:val="00E7112E"/>
    <w:rsid w:val="00E728DD"/>
    <w:rsid w:val="00E738F3"/>
    <w:rsid w:val="00E758CF"/>
    <w:rsid w:val="00E76EEE"/>
    <w:rsid w:val="00E7711D"/>
    <w:rsid w:val="00E7754E"/>
    <w:rsid w:val="00E77576"/>
    <w:rsid w:val="00E77935"/>
    <w:rsid w:val="00E8051D"/>
    <w:rsid w:val="00E816E9"/>
    <w:rsid w:val="00E846EA"/>
    <w:rsid w:val="00E8553F"/>
    <w:rsid w:val="00E85D95"/>
    <w:rsid w:val="00E862CF"/>
    <w:rsid w:val="00E8669C"/>
    <w:rsid w:val="00E902E5"/>
    <w:rsid w:val="00E90B2E"/>
    <w:rsid w:val="00E90E52"/>
    <w:rsid w:val="00E93543"/>
    <w:rsid w:val="00E93597"/>
    <w:rsid w:val="00E93F54"/>
    <w:rsid w:val="00E945CD"/>
    <w:rsid w:val="00E9464C"/>
    <w:rsid w:val="00E94E2F"/>
    <w:rsid w:val="00E9516D"/>
    <w:rsid w:val="00E95DD4"/>
    <w:rsid w:val="00E9663B"/>
    <w:rsid w:val="00E97983"/>
    <w:rsid w:val="00E97BB3"/>
    <w:rsid w:val="00EA0834"/>
    <w:rsid w:val="00EA1273"/>
    <w:rsid w:val="00EA138F"/>
    <w:rsid w:val="00EA148B"/>
    <w:rsid w:val="00EA1654"/>
    <w:rsid w:val="00EA27AA"/>
    <w:rsid w:val="00EA3A31"/>
    <w:rsid w:val="00EA47E7"/>
    <w:rsid w:val="00EA4E46"/>
    <w:rsid w:val="00EA5467"/>
    <w:rsid w:val="00EA620F"/>
    <w:rsid w:val="00EA62AA"/>
    <w:rsid w:val="00EA6AEA"/>
    <w:rsid w:val="00EB0549"/>
    <w:rsid w:val="00EB11F1"/>
    <w:rsid w:val="00EB27B5"/>
    <w:rsid w:val="00EB35A4"/>
    <w:rsid w:val="00EB3830"/>
    <w:rsid w:val="00EB3908"/>
    <w:rsid w:val="00EB3AFD"/>
    <w:rsid w:val="00EB3C21"/>
    <w:rsid w:val="00EB4104"/>
    <w:rsid w:val="00EB443A"/>
    <w:rsid w:val="00EB5AB6"/>
    <w:rsid w:val="00EB61E0"/>
    <w:rsid w:val="00EB7023"/>
    <w:rsid w:val="00EB7629"/>
    <w:rsid w:val="00EC0482"/>
    <w:rsid w:val="00EC0929"/>
    <w:rsid w:val="00EC279B"/>
    <w:rsid w:val="00EC361F"/>
    <w:rsid w:val="00EC4B54"/>
    <w:rsid w:val="00EC5CEB"/>
    <w:rsid w:val="00EC6ED9"/>
    <w:rsid w:val="00EC780C"/>
    <w:rsid w:val="00EC7FEF"/>
    <w:rsid w:val="00ED1F03"/>
    <w:rsid w:val="00ED2205"/>
    <w:rsid w:val="00ED2279"/>
    <w:rsid w:val="00ED2626"/>
    <w:rsid w:val="00ED2A0F"/>
    <w:rsid w:val="00ED4268"/>
    <w:rsid w:val="00ED42B0"/>
    <w:rsid w:val="00ED43C9"/>
    <w:rsid w:val="00ED462B"/>
    <w:rsid w:val="00ED4D92"/>
    <w:rsid w:val="00ED602F"/>
    <w:rsid w:val="00ED610D"/>
    <w:rsid w:val="00ED630C"/>
    <w:rsid w:val="00ED64C6"/>
    <w:rsid w:val="00EE02BD"/>
    <w:rsid w:val="00EE1DB4"/>
    <w:rsid w:val="00EE2218"/>
    <w:rsid w:val="00EE22CA"/>
    <w:rsid w:val="00EE39DE"/>
    <w:rsid w:val="00EE3F36"/>
    <w:rsid w:val="00EE44B4"/>
    <w:rsid w:val="00EE4A47"/>
    <w:rsid w:val="00EE59BA"/>
    <w:rsid w:val="00EE6524"/>
    <w:rsid w:val="00EE70C9"/>
    <w:rsid w:val="00EE7B18"/>
    <w:rsid w:val="00EE7B71"/>
    <w:rsid w:val="00EE7F39"/>
    <w:rsid w:val="00EF0004"/>
    <w:rsid w:val="00EF0307"/>
    <w:rsid w:val="00EF0F76"/>
    <w:rsid w:val="00EF11FF"/>
    <w:rsid w:val="00EF1B2D"/>
    <w:rsid w:val="00EF3273"/>
    <w:rsid w:val="00EF4BF8"/>
    <w:rsid w:val="00EF6242"/>
    <w:rsid w:val="00EF6566"/>
    <w:rsid w:val="00EF741E"/>
    <w:rsid w:val="00EF74F8"/>
    <w:rsid w:val="00EF7541"/>
    <w:rsid w:val="00EF7790"/>
    <w:rsid w:val="00EF78FE"/>
    <w:rsid w:val="00F00E5C"/>
    <w:rsid w:val="00F01399"/>
    <w:rsid w:val="00F014C2"/>
    <w:rsid w:val="00F01FE5"/>
    <w:rsid w:val="00F0238E"/>
    <w:rsid w:val="00F024B4"/>
    <w:rsid w:val="00F03B4D"/>
    <w:rsid w:val="00F04127"/>
    <w:rsid w:val="00F05110"/>
    <w:rsid w:val="00F056C2"/>
    <w:rsid w:val="00F0604F"/>
    <w:rsid w:val="00F066B1"/>
    <w:rsid w:val="00F07159"/>
    <w:rsid w:val="00F0723F"/>
    <w:rsid w:val="00F0784C"/>
    <w:rsid w:val="00F1093B"/>
    <w:rsid w:val="00F10F29"/>
    <w:rsid w:val="00F112D9"/>
    <w:rsid w:val="00F11718"/>
    <w:rsid w:val="00F11B7D"/>
    <w:rsid w:val="00F121D2"/>
    <w:rsid w:val="00F12685"/>
    <w:rsid w:val="00F132DD"/>
    <w:rsid w:val="00F146AF"/>
    <w:rsid w:val="00F14D93"/>
    <w:rsid w:val="00F15A54"/>
    <w:rsid w:val="00F160A0"/>
    <w:rsid w:val="00F16A97"/>
    <w:rsid w:val="00F1717D"/>
    <w:rsid w:val="00F17ACB"/>
    <w:rsid w:val="00F20BA0"/>
    <w:rsid w:val="00F221D8"/>
    <w:rsid w:val="00F22E8E"/>
    <w:rsid w:val="00F23051"/>
    <w:rsid w:val="00F236B3"/>
    <w:rsid w:val="00F24359"/>
    <w:rsid w:val="00F24683"/>
    <w:rsid w:val="00F24E98"/>
    <w:rsid w:val="00F253EF"/>
    <w:rsid w:val="00F25883"/>
    <w:rsid w:val="00F260BC"/>
    <w:rsid w:val="00F27057"/>
    <w:rsid w:val="00F319B8"/>
    <w:rsid w:val="00F31C27"/>
    <w:rsid w:val="00F32CAF"/>
    <w:rsid w:val="00F332FF"/>
    <w:rsid w:val="00F338DF"/>
    <w:rsid w:val="00F34996"/>
    <w:rsid w:val="00F349E3"/>
    <w:rsid w:val="00F354CA"/>
    <w:rsid w:val="00F37CD5"/>
    <w:rsid w:val="00F37F84"/>
    <w:rsid w:val="00F42725"/>
    <w:rsid w:val="00F42FE6"/>
    <w:rsid w:val="00F44648"/>
    <w:rsid w:val="00F44CF3"/>
    <w:rsid w:val="00F44E49"/>
    <w:rsid w:val="00F45C30"/>
    <w:rsid w:val="00F45DAA"/>
    <w:rsid w:val="00F4646B"/>
    <w:rsid w:val="00F465EC"/>
    <w:rsid w:val="00F47BFF"/>
    <w:rsid w:val="00F50063"/>
    <w:rsid w:val="00F50B87"/>
    <w:rsid w:val="00F5102C"/>
    <w:rsid w:val="00F51AF1"/>
    <w:rsid w:val="00F52B34"/>
    <w:rsid w:val="00F538DF"/>
    <w:rsid w:val="00F53DC8"/>
    <w:rsid w:val="00F544DC"/>
    <w:rsid w:val="00F5457A"/>
    <w:rsid w:val="00F55EC7"/>
    <w:rsid w:val="00F561F1"/>
    <w:rsid w:val="00F56FC0"/>
    <w:rsid w:val="00F57425"/>
    <w:rsid w:val="00F60710"/>
    <w:rsid w:val="00F61A48"/>
    <w:rsid w:val="00F61C82"/>
    <w:rsid w:val="00F62796"/>
    <w:rsid w:val="00F6478E"/>
    <w:rsid w:val="00F6502C"/>
    <w:rsid w:val="00F65120"/>
    <w:rsid w:val="00F66BBF"/>
    <w:rsid w:val="00F66EA3"/>
    <w:rsid w:val="00F67E77"/>
    <w:rsid w:val="00F71CEC"/>
    <w:rsid w:val="00F72C56"/>
    <w:rsid w:val="00F746B1"/>
    <w:rsid w:val="00F754F5"/>
    <w:rsid w:val="00F755C2"/>
    <w:rsid w:val="00F7670B"/>
    <w:rsid w:val="00F7684E"/>
    <w:rsid w:val="00F7696A"/>
    <w:rsid w:val="00F7774C"/>
    <w:rsid w:val="00F77A5A"/>
    <w:rsid w:val="00F77B9E"/>
    <w:rsid w:val="00F77D88"/>
    <w:rsid w:val="00F80BEF"/>
    <w:rsid w:val="00F81CBB"/>
    <w:rsid w:val="00F82606"/>
    <w:rsid w:val="00F82704"/>
    <w:rsid w:val="00F8294A"/>
    <w:rsid w:val="00F82B3B"/>
    <w:rsid w:val="00F82E2C"/>
    <w:rsid w:val="00F832FC"/>
    <w:rsid w:val="00F83328"/>
    <w:rsid w:val="00F834AE"/>
    <w:rsid w:val="00F83D40"/>
    <w:rsid w:val="00F84A26"/>
    <w:rsid w:val="00F8506C"/>
    <w:rsid w:val="00F86D1E"/>
    <w:rsid w:val="00F8707F"/>
    <w:rsid w:val="00F873E0"/>
    <w:rsid w:val="00F876BD"/>
    <w:rsid w:val="00F8785B"/>
    <w:rsid w:val="00F90154"/>
    <w:rsid w:val="00F909F7"/>
    <w:rsid w:val="00F912B5"/>
    <w:rsid w:val="00F912F0"/>
    <w:rsid w:val="00F91699"/>
    <w:rsid w:val="00F93821"/>
    <w:rsid w:val="00F95B71"/>
    <w:rsid w:val="00F967AC"/>
    <w:rsid w:val="00F96D9A"/>
    <w:rsid w:val="00F97C8C"/>
    <w:rsid w:val="00FA1E10"/>
    <w:rsid w:val="00FA25D9"/>
    <w:rsid w:val="00FA264D"/>
    <w:rsid w:val="00FA35DF"/>
    <w:rsid w:val="00FA42DF"/>
    <w:rsid w:val="00FA6CE9"/>
    <w:rsid w:val="00FA74E4"/>
    <w:rsid w:val="00FB01DF"/>
    <w:rsid w:val="00FB165C"/>
    <w:rsid w:val="00FB19D0"/>
    <w:rsid w:val="00FB2A11"/>
    <w:rsid w:val="00FB2C44"/>
    <w:rsid w:val="00FB2DEF"/>
    <w:rsid w:val="00FB31D8"/>
    <w:rsid w:val="00FB359F"/>
    <w:rsid w:val="00FB3920"/>
    <w:rsid w:val="00FB580A"/>
    <w:rsid w:val="00FB729F"/>
    <w:rsid w:val="00FC1FA8"/>
    <w:rsid w:val="00FC23E9"/>
    <w:rsid w:val="00FC2466"/>
    <w:rsid w:val="00FC2D24"/>
    <w:rsid w:val="00FC43FF"/>
    <w:rsid w:val="00FC4C91"/>
    <w:rsid w:val="00FC5CD8"/>
    <w:rsid w:val="00FC5EE3"/>
    <w:rsid w:val="00FC5F5F"/>
    <w:rsid w:val="00FC613A"/>
    <w:rsid w:val="00FC74A2"/>
    <w:rsid w:val="00FC7567"/>
    <w:rsid w:val="00FC782E"/>
    <w:rsid w:val="00FC7A8B"/>
    <w:rsid w:val="00FD1499"/>
    <w:rsid w:val="00FD161C"/>
    <w:rsid w:val="00FD2136"/>
    <w:rsid w:val="00FD2705"/>
    <w:rsid w:val="00FD2D0B"/>
    <w:rsid w:val="00FD2EDA"/>
    <w:rsid w:val="00FD32C8"/>
    <w:rsid w:val="00FD48AD"/>
    <w:rsid w:val="00FD4C13"/>
    <w:rsid w:val="00FD521F"/>
    <w:rsid w:val="00FD5A1B"/>
    <w:rsid w:val="00FD6344"/>
    <w:rsid w:val="00FD7811"/>
    <w:rsid w:val="00FD7F3F"/>
    <w:rsid w:val="00FE0188"/>
    <w:rsid w:val="00FE0B75"/>
    <w:rsid w:val="00FE10CB"/>
    <w:rsid w:val="00FE11A4"/>
    <w:rsid w:val="00FE1758"/>
    <w:rsid w:val="00FE2C5C"/>
    <w:rsid w:val="00FE2DCC"/>
    <w:rsid w:val="00FE394A"/>
    <w:rsid w:val="00FE3F07"/>
    <w:rsid w:val="00FE4C17"/>
    <w:rsid w:val="00FE5578"/>
    <w:rsid w:val="00FE58F1"/>
    <w:rsid w:val="00FE59EF"/>
    <w:rsid w:val="00FE5A3B"/>
    <w:rsid w:val="00FE5BD6"/>
    <w:rsid w:val="00FE5F5C"/>
    <w:rsid w:val="00FE67F1"/>
    <w:rsid w:val="00FE6813"/>
    <w:rsid w:val="00FE6A63"/>
    <w:rsid w:val="00FE72AB"/>
    <w:rsid w:val="00FE7A47"/>
    <w:rsid w:val="00FF158B"/>
    <w:rsid w:val="00FF19B2"/>
    <w:rsid w:val="00FF2A19"/>
    <w:rsid w:val="00FF31E0"/>
    <w:rsid w:val="00FF3C99"/>
    <w:rsid w:val="00FF4EBE"/>
    <w:rsid w:val="00FF587B"/>
    <w:rsid w:val="00FF58BD"/>
    <w:rsid w:val="00FF6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C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851C1"/>
    <w:pPr>
      <w:tabs>
        <w:tab w:val="center" w:pos="4153"/>
        <w:tab w:val="right" w:pos="8306"/>
      </w:tabs>
      <w:snapToGrid w:val="0"/>
      <w:jc w:val="left"/>
    </w:pPr>
    <w:rPr>
      <w:rFonts w:cs="Times New Roman"/>
      <w:kern w:val="0"/>
      <w:sz w:val="18"/>
      <w:szCs w:val="18"/>
      <w:lang/>
    </w:rPr>
  </w:style>
  <w:style w:type="character" w:customStyle="1" w:styleId="Char">
    <w:name w:val="页脚 Char"/>
    <w:basedOn w:val="a0"/>
    <w:link w:val="a3"/>
    <w:uiPriority w:val="99"/>
    <w:rsid w:val="00D851C1"/>
    <w:rPr>
      <w:rFonts w:ascii="Calibri" w:eastAsia="宋体" w:hAnsi="Calibri" w:cs="Times New Roman"/>
      <w:kern w:val="0"/>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2018-07-05T01:12:00Z</dcterms:created>
  <dcterms:modified xsi:type="dcterms:W3CDTF">2018-07-05T01:13:00Z</dcterms:modified>
</cp:coreProperties>
</file>